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A57FBB" w14:textId="77777777" w:rsidR="00D72197" w:rsidRDefault="00000000">
      <w:pPr>
        <w:pBdr>
          <w:bottom w:val="single" w:sz="6" w:space="6" w:color="C9BBA6"/>
        </w:pBdr>
        <w:spacing w:before="60" w:after="80"/>
      </w:pPr>
      <w:r>
        <w:rPr>
          <w:b/>
          <w:bCs/>
          <w:color w:val="8C5A2B"/>
          <w:sz w:val="36"/>
          <w:szCs w:val="36"/>
        </w:rPr>
        <w:t>Doku 2.11 — Nachhaltiger Einkauf und umweltbezogene Lieferkette</w:t>
      </w:r>
    </w:p>
    <w:p w14:paraId="7F21DFED" w14:textId="77777777" w:rsidR="00D72197" w:rsidRDefault="00000000">
      <w:pPr>
        <w:spacing w:after="120" w:line="270" w:lineRule="auto"/>
      </w:pPr>
      <w:r>
        <w:rPr>
          <w:i/>
          <w:iCs/>
          <w:color w:val="7A6A55"/>
          <w:sz w:val="21"/>
          <w:szCs w:val="21"/>
        </w:rPr>
        <w:t>Begleitmaterial zum Unterkapitel 2.11 · buecher.effedore.com/das-steuer-und-die-lupe-iso-140012026-doku-2-11/</w:t>
      </w:r>
    </w:p>
    <w:p w14:paraId="519893BD" w14:textId="77777777" w:rsidR="00D72197" w:rsidRDefault="00000000">
      <w:pPr>
        <w:pBdr>
          <w:left w:val="single" w:sz="18" w:space="10" w:color="8C5A2B"/>
        </w:pBdr>
        <w:shd w:val="clear" w:color="auto" w:fill="EFE7DC"/>
        <w:spacing w:before="200" w:after="200"/>
        <w:ind w:left="200" w:right="200"/>
        <w:jc w:val="both"/>
      </w:pPr>
      <w:r>
        <w:rPr>
          <w:b/>
          <w:bCs/>
          <w:color w:val="8C5A2B"/>
        </w:rPr>
        <w:t xml:space="preserve">Zweck dieser Seite:  </w:t>
      </w:r>
      <w:r>
        <w:t>Dieses Paket enthält drei Werkzeuge für den nachhaltigen Einkauf und die umweltbezogene Steuerung der Lieferkette: einen Kriterienkatalog für die Auswahl umweltlich qualifizierter Lieferanten im DACH-Gastgewerbe, einen defensiven Leitfaden zu den Sorgfaltspflichten in der Lieferkette (LkSG in Deutschland und die europäische CSDDD) für mittlere Beherbergungsbetriebe, und eine Berechnungsvorlage für die Scope-3-Kategorie 1 (Purchased Goods and Services) nach dem GHG Protocol. Ziel: die operative Übersetzung der erweiterten Lebenszyklusperspektive (6.1.2) der ISO 14001:2026 auf die Beschaffung.</w:t>
      </w:r>
    </w:p>
    <w:p w14:paraId="65689140" w14:textId="77777777" w:rsidR="00D72197" w:rsidRDefault="00000000">
      <w:pPr>
        <w:spacing w:after="150" w:line="280" w:lineRule="auto"/>
        <w:jc w:val="both"/>
      </w:pPr>
      <w:r>
        <w:t>Alle regulatorischen Angaben, Schwellenwerte und Emissionsfaktoren sind zum Redaktionsschluss verfügbar und mit „[zu prüfen]“ gekennzeichnet, wo sie vor der operativen Verwendung an der jeweiligen Primärquelle zu bestätigen sind. Die Sorgfaltspflichtenregulierung entwickelt sich schnell — die aktuellsten Fassungen werden gemäß Aktualisierungskriterium jährlich überprüft.</w:t>
      </w:r>
    </w:p>
    <w:p w14:paraId="77992B0C" w14:textId="77777777" w:rsidR="00D72197" w:rsidRDefault="00000000">
      <w:pPr>
        <w:keepNext/>
        <w:pBdr>
          <w:bottom w:val="single" w:sz="4" w:space="4" w:color="C9BBA6"/>
        </w:pBdr>
        <w:spacing w:before="300" w:after="120"/>
      </w:pPr>
      <w:r>
        <w:rPr>
          <w:rFonts w:ascii="Aptos Display" w:eastAsia="Aptos Display" w:hAnsi="Aptos Display" w:cs="Aptos Display"/>
          <w:b/>
          <w:bCs/>
          <w:color w:val="8C5A2B"/>
          <w:sz w:val="28"/>
          <w:szCs w:val="28"/>
        </w:rPr>
        <w:t>1. Kriterien für die Auswahl umweltlich qualifizierter Lieferanten</w:t>
      </w:r>
    </w:p>
    <w:p w14:paraId="4A1573A7" w14:textId="77777777" w:rsidR="00D72197" w:rsidRDefault="00000000">
      <w:pPr>
        <w:spacing w:after="150" w:line="280" w:lineRule="auto"/>
        <w:jc w:val="both"/>
      </w:pPr>
      <w:r>
        <w:t>Die Auswahl der Lieferanten ist im Managementsystem der Umwelt der wirksamste einzelne Hebel, weil sie den größten Teil der Scope-3-Emissionen und der indirekten Umweltwirkungen des Hotels steuert. Die folgenden Kriterien decken die vier zentralen Beschaffungskategorien des Beherbergungsbetriebs ab und sind für die Ausschreibungs- und Vertragsphase gedacht — nicht als bloße Präferenz, sondern als messbare Anforderungen.</w:t>
      </w:r>
    </w:p>
    <w:p w14:paraId="3402B718" w14:textId="77777777" w:rsidR="00D72197" w:rsidRDefault="00000000">
      <w:pPr>
        <w:keepNext/>
        <w:spacing w:before="220" w:after="100"/>
      </w:pPr>
      <w:r>
        <w:rPr>
          <w:rFonts w:ascii="Aptos Display" w:eastAsia="Aptos Display" w:hAnsi="Aptos Display" w:cs="Aptos Display"/>
          <w:b/>
          <w:bCs/>
          <w:color w:val="8C5A2B"/>
          <w:sz w:val="24"/>
          <w:szCs w:val="24"/>
        </w:rPr>
        <w:t>Grundprinzipien der umweltbezogenen Lieferantenqualifikation</w:t>
      </w:r>
    </w:p>
    <w:p w14:paraId="6736DCFF" w14:textId="77777777" w:rsidR="00D72197" w:rsidRDefault="00000000">
      <w:pPr>
        <w:pStyle w:val="Paragrafoelenco"/>
        <w:numPr>
          <w:ilvl w:val="0"/>
          <w:numId w:val="1"/>
        </w:numPr>
        <w:spacing w:after="80" w:line="270" w:lineRule="auto"/>
      </w:pPr>
      <w:r>
        <w:t>Objektive, prüfbare Kriterien statt allgemeiner Nachhaltigkeitsversprechen: Zertifikate, Nachweise, Kennzahlen.</w:t>
      </w:r>
    </w:p>
    <w:p w14:paraId="3EC91534" w14:textId="77777777" w:rsidR="00D72197" w:rsidRDefault="00000000">
      <w:pPr>
        <w:pStyle w:val="Paragrafoelenco"/>
        <w:numPr>
          <w:ilvl w:val="0"/>
          <w:numId w:val="1"/>
        </w:numPr>
        <w:spacing w:after="80" w:line="270" w:lineRule="auto"/>
      </w:pPr>
      <w:r>
        <w:t>Verhältnismäßigkeit nach Volumen und Kritikalität — nicht alle Lieferanten benötigen dieselbe Prüftiefe.</w:t>
      </w:r>
    </w:p>
    <w:p w14:paraId="433F3B51" w14:textId="77777777" w:rsidR="00D72197" w:rsidRDefault="00000000">
      <w:pPr>
        <w:pStyle w:val="Paragrafoelenco"/>
        <w:numPr>
          <w:ilvl w:val="0"/>
          <w:numId w:val="1"/>
        </w:numPr>
        <w:spacing w:after="80" w:line="270" w:lineRule="auto"/>
      </w:pPr>
      <w:r>
        <w:t>Trennung zwischen Ausschlusskriterien (K.-o.) und Bewertungskriterien (Score).</w:t>
      </w:r>
    </w:p>
    <w:p w14:paraId="6BD35A94" w14:textId="77777777" w:rsidR="00D72197" w:rsidRPr="002E2655" w:rsidRDefault="00000000">
      <w:pPr>
        <w:pStyle w:val="Paragrafoelenco"/>
        <w:numPr>
          <w:ilvl w:val="0"/>
          <w:numId w:val="1"/>
        </w:numPr>
        <w:spacing w:after="80" w:line="270" w:lineRule="auto"/>
        <w:rPr>
          <w:lang w:val="en-GB"/>
        </w:rPr>
      </w:pPr>
      <w:r w:rsidRPr="002E2655">
        <w:rPr>
          <w:lang w:val="en-GB"/>
        </w:rPr>
        <w:t>Vertragliche Verankerung: Umweltanforderungen als Vertragsbestandteil, nicht als Anhang.</w:t>
      </w:r>
    </w:p>
    <w:p w14:paraId="2646DCE6" w14:textId="77777777" w:rsidR="00D72197" w:rsidRPr="002E2655" w:rsidRDefault="00000000">
      <w:pPr>
        <w:pStyle w:val="Paragrafoelenco"/>
        <w:numPr>
          <w:ilvl w:val="0"/>
          <w:numId w:val="1"/>
        </w:numPr>
        <w:spacing w:after="80" w:line="270" w:lineRule="auto"/>
        <w:rPr>
          <w:lang w:val="en-GB"/>
        </w:rPr>
      </w:pPr>
      <w:r w:rsidRPr="002E2655">
        <w:rPr>
          <w:lang w:val="en-GB"/>
        </w:rPr>
        <w:t>Periodische Nachprüfung: Zertifikate und Nachweise haben Gültigkeitsdauer — Reminder im Beschaffungssystem.</w:t>
      </w:r>
    </w:p>
    <w:p w14:paraId="07952439" w14:textId="77777777" w:rsidR="00D72197" w:rsidRPr="002E2655" w:rsidRDefault="00000000">
      <w:pPr>
        <w:keepNext/>
        <w:spacing w:before="220" w:after="100"/>
        <w:rPr>
          <w:lang w:val="en-GB"/>
        </w:rPr>
      </w:pPr>
      <w:r w:rsidRPr="002E2655">
        <w:rPr>
          <w:rFonts w:ascii="Aptos Display" w:eastAsia="Aptos Display" w:hAnsi="Aptos Display" w:cs="Aptos Display"/>
          <w:b/>
          <w:bCs/>
          <w:color w:val="8C5A2B"/>
          <w:sz w:val="24"/>
          <w:szCs w:val="24"/>
          <w:lang w:val="en-GB"/>
        </w:rPr>
        <w:t>Kriterienkatalog nach Beschaffungskategorie</w:t>
      </w:r>
    </w:p>
    <w:p w14:paraId="7F9B48D0" w14:textId="77777777" w:rsidR="00D72197" w:rsidRPr="002E2655" w:rsidRDefault="00000000">
      <w:pPr>
        <w:spacing w:before="120" w:after="60"/>
        <w:rPr>
          <w:lang w:val="en-GB"/>
        </w:rPr>
      </w:pPr>
      <w:r w:rsidRPr="002E2655">
        <w:rPr>
          <w:b/>
          <w:bCs/>
          <w:sz w:val="23"/>
          <w:szCs w:val="23"/>
          <w:lang w:val="en-GB"/>
        </w:rPr>
        <w:t>a) Food &amp; Beverage</w:t>
      </w:r>
    </w:p>
    <w:tbl>
      <w:tblPr>
        <w:tblW w:w="9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0"/>
        <w:gridCol w:w="3500"/>
        <w:gridCol w:w="2800"/>
      </w:tblGrid>
      <w:tr w:rsidR="00D72197" w14:paraId="4350A7D7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200" w:type="dxa"/>
            <w:tcBorders>
              <w:top w:val="single" w:sz="2" w:space="0" w:color="C9BBA6"/>
              <w:left w:val="single" w:sz="2" w:space="0" w:color="C9BBA6"/>
              <w:bottom w:val="single" w:sz="2" w:space="0" w:color="C9BBA6"/>
              <w:right w:val="single" w:sz="2" w:space="0" w:color="C9BBA6"/>
            </w:tcBorders>
            <w:shd w:val="clear" w:color="auto" w:fill="8C5A2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34556EA" w14:textId="77777777" w:rsidR="00D72197" w:rsidRDefault="00000000">
            <w:r>
              <w:rPr>
                <w:b/>
                <w:bCs/>
                <w:color w:val="FFFFFF"/>
                <w:sz w:val="21"/>
                <w:szCs w:val="21"/>
              </w:rPr>
              <w:t>Kriterium</w:t>
            </w:r>
          </w:p>
        </w:tc>
        <w:tc>
          <w:tcPr>
            <w:tcW w:w="3500" w:type="dxa"/>
            <w:tcBorders>
              <w:top w:val="single" w:sz="2" w:space="0" w:color="C9BBA6"/>
              <w:left w:val="single" w:sz="2" w:space="0" w:color="C9BBA6"/>
              <w:bottom w:val="single" w:sz="2" w:space="0" w:color="C9BBA6"/>
              <w:right w:val="single" w:sz="2" w:space="0" w:color="C9BBA6"/>
            </w:tcBorders>
            <w:shd w:val="clear" w:color="auto" w:fill="8C5A2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6241285" w14:textId="77777777" w:rsidR="00D72197" w:rsidRDefault="00000000">
            <w:r>
              <w:rPr>
                <w:b/>
                <w:bCs/>
                <w:color w:val="FFFFFF"/>
                <w:sz w:val="21"/>
                <w:szCs w:val="21"/>
              </w:rPr>
              <w:t>Nachweis</w:t>
            </w:r>
          </w:p>
        </w:tc>
        <w:tc>
          <w:tcPr>
            <w:tcW w:w="2800" w:type="dxa"/>
            <w:tcBorders>
              <w:top w:val="single" w:sz="2" w:space="0" w:color="C9BBA6"/>
              <w:left w:val="single" w:sz="2" w:space="0" w:color="C9BBA6"/>
              <w:bottom w:val="single" w:sz="2" w:space="0" w:color="C9BBA6"/>
              <w:right w:val="single" w:sz="2" w:space="0" w:color="C9BBA6"/>
            </w:tcBorders>
            <w:shd w:val="clear" w:color="auto" w:fill="8C5A2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0E7450D" w14:textId="77777777" w:rsidR="00D72197" w:rsidRDefault="00000000">
            <w:r>
              <w:rPr>
                <w:b/>
                <w:bCs/>
                <w:color w:val="FFFFFF"/>
                <w:sz w:val="21"/>
                <w:szCs w:val="21"/>
              </w:rPr>
              <w:t>Typ</w:t>
            </w:r>
          </w:p>
        </w:tc>
      </w:tr>
      <w:tr w:rsidR="00D72197" w14:paraId="701836F6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2" w:space="0" w:color="C9BBA6"/>
              <w:left w:val="single" w:sz="2" w:space="0" w:color="C9BBA6"/>
              <w:bottom w:val="single" w:sz="2" w:space="0" w:color="C9BBA6"/>
              <w:right w:val="single" w:sz="2" w:space="0" w:color="C9BBA6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843ABB7" w14:textId="77777777" w:rsidR="00D72197" w:rsidRDefault="00000000">
            <w:r>
              <w:rPr>
                <w:b/>
                <w:bCs/>
                <w:sz w:val="21"/>
                <w:szCs w:val="21"/>
              </w:rPr>
              <w:t>Regionalität (Radius definiert)</w:t>
            </w:r>
          </w:p>
        </w:tc>
        <w:tc>
          <w:tcPr>
            <w:tcW w:w="3500" w:type="dxa"/>
            <w:tcBorders>
              <w:top w:val="single" w:sz="2" w:space="0" w:color="C9BBA6"/>
              <w:left w:val="single" w:sz="2" w:space="0" w:color="C9BBA6"/>
              <w:bottom w:val="single" w:sz="2" w:space="0" w:color="C9BBA6"/>
              <w:right w:val="single" w:sz="2" w:space="0" w:color="C9BBA6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71F4ACC" w14:textId="77777777" w:rsidR="00D72197" w:rsidRDefault="00000000">
            <w:r>
              <w:rPr>
                <w:sz w:val="21"/>
                <w:szCs w:val="21"/>
              </w:rPr>
              <w:t>Herkunftsnachweis; Vertrag Lieferant</w:t>
            </w:r>
          </w:p>
        </w:tc>
        <w:tc>
          <w:tcPr>
            <w:tcW w:w="2800" w:type="dxa"/>
            <w:tcBorders>
              <w:top w:val="single" w:sz="2" w:space="0" w:color="C9BBA6"/>
              <w:left w:val="single" w:sz="2" w:space="0" w:color="C9BBA6"/>
              <w:bottom w:val="single" w:sz="2" w:space="0" w:color="C9BBA6"/>
              <w:right w:val="single" w:sz="2" w:space="0" w:color="C9BBA6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6853A3D" w14:textId="77777777" w:rsidR="00D72197" w:rsidRDefault="00000000">
            <w:r>
              <w:rPr>
                <w:i/>
                <w:iCs/>
                <w:color w:val="7A6A55"/>
                <w:sz w:val="21"/>
                <w:szCs w:val="21"/>
              </w:rPr>
              <w:t>Bewertung</w:t>
            </w:r>
          </w:p>
        </w:tc>
      </w:tr>
      <w:tr w:rsidR="00D72197" w14:paraId="3AB4708A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2" w:space="0" w:color="C9BBA6"/>
              <w:left w:val="single" w:sz="2" w:space="0" w:color="C9BBA6"/>
              <w:bottom w:val="single" w:sz="2" w:space="0" w:color="C9BBA6"/>
              <w:right w:val="single" w:sz="2" w:space="0" w:color="C9BBA6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6C015E7F" w14:textId="77777777" w:rsidR="00D72197" w:rsidRDefault="00000000">
            <w:r>
              <w:rPr>
                <w:b/>
                <w:bCs/>
                <w:sz w:val="21"/>
                <w:szCs w:val="21"/>
              </w:rPr>
              <w:t>Bio-Zertifizierung</w:t>
            </w:r>
          </w:p>
        </w:tc>
        <w:tc>
          <w:tcPr>
            <w:tcW w:w="3500" w:type="dxa"/>
            <w:tcBorders>
              <w:top w:val="single" w:sz="2" w:space="0" w:color="C9BBA6"/>
              <w:left w:val="single" w:sz="2" w:space="0" w:color="C9BBA6"/>
              <w:bottom w:val="single" w:sz="2" w:space="0" w:color="C9BBA6"/>
              <w:right w:val="single" w:sz="2" w:space="0" w:color="C9BBA6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B9313F8" w14:textId="77777777" w:rsidR="00D72197" w:rsidRDefault="00000000">
            <w:r>
              <w:rPr>
                <w:sz w:val="21"/>
                <w:szCs w:val="21"/>
              </w:rPr>
              <w:t>EU-Bio-Logo; Demeter, Bioland, Bio Austria, Bio Suisse Knospe</w:t>
            </w:r>
          </w:p>
        </w:tc>
        <w:tc>
          <w:tcPr>
            <w:tcW w:w="2800" w:type="dxa"/>
            <w:tcBorders>
              <w:top w:val="single" w:sz="2" w:space="0" w:color="C9BBA6"/>
              <w:left w:val="single" w:sz="2" w:space="0" w:color="C9BBA6"/>
              <w:bottom w:val="single" w:sz="2" w:space="0" w:color="C9BBA6"/>
              <w:right w:val="single" w:sz="2" w:space="0" w:color="C9BBA6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471BEE0" w14:textId="77777777" w:rsidR="00D72197" w:rsidRDefault="00000000">
            <w:r>
              <w:rPr>
                <w:i/>
                <w:iCs/>
                <w:color w:val="7A6A55"/>
                <w:sz w:val="21"/>
                <w:szCs w:val="21"/>
              </w:rPr>
              <w:t>Bewertung</w:t>
            </w:r>
          </w:p>
        </w:tc>
      </w:tr>
      <w:tr w:rsidR="00D72197" w14:paraId="55EA4B47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2" w:space="0" w:color="C9BBA6"/>
              <w:left w:val="single" w:sz="2" w:space="0" w:color="C9BBA6"/>
              <w:bottom w:val="single" w:sz="2" w:space="0" w:color="C9BBA6"/>
              <w:right w:val="single" w:sz="2" w:space="0" w:color="C9BBA6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74E3DD1" w14:textId="77777777" w:rsidR="00D72197" w:rsidRDefault="00000000">
            <w:r>
              <w:rPr>
                <w:b/>
                <w:bCs/>
                <w:sz w:val="21"/>
                <w:szCs w:val="21"/>
              </w:rPr>
              <w:t>Saisonalität</w:t>
            </w:r>
          </w:p>
        </w:tc>
        <w:tc>
          <w:tcPr>
            <w:tcW w:w="3500" w:type="dxa"/>
            <w:tcBorders>
              <w:top w:val="single" w:sz="2" w:space="0" w:color="C9BBA6"/>
              <w:left w:val="single" w:sz="2" w:space="0" w:color="C9BBA6"/>
              <w:bottom w:val="single" w:sz="2" w:space="0" w:color="C9BBA6"/>
              <w:right w:val="single" w:sz="2" w:space="0" w:color="C9BBA6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4FA6530A" w14:textId="77777777" w:rsidR="00D72197" w:rsidRDefault="00000000">
            <w:r>
              <w:rPr>
                <w:sz w:val="21"/>
                <w:szCs w:val="21"/>
              </w:rPr>
              <w:t>Warengruppen mit Saisonkalender</w:t>
            </w:r>
          </w:p>
        </w:tc>
        <w:tc>
          <w:tcPr>
            <w:tcW w:w="2800" w:type="dxa"/>
            <w:tcBorders>
              <w:top w:val="single" w:sz="2" w:space="0" w:color="C9BBA6"/>
              <w:left w:val="single" w:sz="2" w:space="0" w:color="C9BBA6"/>
              <w:bottom w:val="single" w:sz="2" w:space="0" w:color="C9BBA6"/>
              <w:right w:val="single" w:sz="2" w:space="0" w:color="C9BBA6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ACC97DA" w14:textId="77777777" w:rsidR="00D72197" w:rsidRDefault="00000000">
            <w:r>
              <w:rPr>
                <w:i/>
                <w:iCs/>
                <w:color w:val="7A6A55"/>
                <w:sz w:val="21"/>
                <w:szCs w:val="21"/>
              </w:rPr>
              <w:t>Bewertung</w:t>
            </w:r>
          </w:p>
        </w:tc>
      </w:tr>
      <w:tr w:rsidR="00D72197" w14:paraId="42E74BD5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2" w:space="0" w:color="C9BBA6"/>
              <w:left w:val="single" w:sz="2" w:space="0" w:color="C9BBA6"/>
              <w:bottom w:val="single" w:sz="2" w:space="0" w:color="C9BBA6"/>
              <w:right w:val="single" w:sz="2" w:space="0" w:color="C9BBA6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1856CEC4" w14:textId="77777777" w:rsidR="00D72197" w:rsidRPr="002E2655" w:rsidRDefault="00000000">
            <w:pPr>
              <w:rPr>
                <w:lang w:val="en-GB"/>
              </w:rPr>
            </w:pPr>
            <w:r w:rsidRPr="002E2655">
              <w:rPr>
                <w:b/>
                <w:bCs/>
                <w:sz w:val="21"/>
                <w:szCs w:val="21"/>
                <w:lang w:val="en-GB"/>
              </w:rPr>
              <w:lastRenderedPageBreak/>
              <w:t>MSC/ASC für Fisch und Meeresfrüchte</w:t>
            </w:r>
          </w:p>
        </w:tc>
        <w:tc>
          <w:tcPr>
            <w:tcW w:w="3500" w:type="dxa"/>
            <w:tcBorders>
              <w:top w:val="single" w:sz="2" w:space="0" w:color="C9BBA6"/>
              <w:left w:val="single" w:sz="2" w:space="0" w:color="C9BBA6"/>
              <w:bottom w:val="single" w:sz="2" w:space="0" w:color="C9BBA6"/>
              <w:right w:val="single" w:sz="2" w:space="0" w:color="C9BBA6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547053A" w14:textId="77777777" w:rsidR="00D72197" w:rsidRDefault="00000000">
            <w:r>
              <w:rPr>
                <w:sz w:val="21"/>
                <w:szCs w:val="21"/>
              </w:rPr>
              <w:t>Zertifikat MSC/ASC</w:t>
            </w:r>
          </w:p>
        </w:tc>
        <w:tc>
          <w:tcPr>
            <w:tcW w:w="2800" w:type="dxa"/>
            <w:tcBorders>
              <w:top w:val="single" w:sz="2" w:space="0" w:color="C9BBA6"/>
              <w:left w:val="single" w:sz="2" w:space="0" w:color="C9BBA6"/>
              <w:bottom w:val="single" w:sz="2" w:space="0" w:color="C9BBA6"/>
              <w:right w:val="single" w:sz="2" w:space="0" w:color="C9BBA6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0A05B9D" w14:textId="77777777" w:rsidR="00D72197" w:rsidRDefault="00000000">
            <w:r>
              <w:rPr>
                <w:i/>
                <w:iCs/>
                <w:color w:val="7A6A55"/>
                <w:sz w:val="21"/>
                <w:szCs w:val="21"/>
              </w:rPr>
              <w:t>Ausschluss für Nicht-Nachhaltiges [zu prüfen]</w:t>
            </w:r>
          </w:p>
        </w:tc>
      </w:tr>
      <w:tr w:rsidR="00D72197" w14:paraId="55151C16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2" w:space="0" w:color="C9BBA6"/>
              <w:left w:val="single" w:sz="2" w:space="0" w:color="C9BBA6"/>
              <w:bottom w:val="single" w:sz="2" w:space="0" w:color="C9BBA6"/>
              <w:right w:val="single" w:sz="2" w:space="0" w:color="C9BBA6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E551441" w14:textId="77777777" w:rsidR="00D72197" w:rsidRDefault="00000000">
            <w:r>
              <w:rPr>
                <w:b/>
                <w:bCs/>
                <w:sz w:val="21"/>
                <w:szCs w:val="21"/>
              </w:rPr>
              <w:t>Palmöl aus zertifiziertem Anbau</w:t>
            </w:r>
          </w:p>
        </w:tc>
        <w:tc>
          <w:tcPr>
            <w:tcW w:w="3500" w:type="dxa"/>
            <w:tcBorders>
              <w:top w:val="single" w:sz="2" w:space="0" w:color="C9BBA6"/>
              <w:left w:val="single" w:sz="2" w:space="0" w:color="C9BBA6"/>
              <w:bottom w:val="single" w:sz="2" w:space="0" w:color="C9BBA6"/>
              <w:right w:val="single" w:sz="2" w:space="0" w:color="C9BBA6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60F6CE57" w14:textId="77777777" w:rsidR="00D72197" w:rsidRDefault="00000000">
            <w:r>
              <w:rPr>
                <w:sz w:val="21"/>
                <w:szCs w:val="21"/>
              </w:rPr>
              <w:t>RSPO oder Verzicht</w:t>
            </w:r>
          </w:p>
        </w:tc>
        <w:tc>
          <w:tcPr>
            <w:tcW w:w="2800" w:type="dxa"/>
            <w:tcBorders>
              <w:top w:val="single" w:sz="2" w:space="0" w:color="C9BBA6"/>
              <w:left w:val="single" w:sz="2" w:space="0" w:color="C9BBA6"/>
              <w:bottom w:val="single" w:sz="2" w:space="0" w:color="C9BBA6"/>
              <w:right w:val="single" w:sz="2" w:space="0" w:color="C9BBA6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756B971" w14:textId="77777777" w:rsidR="00D72197" w:rsidRDefault="00000000">
            <w:r>
              <w:rPr>
                <w:i/>
                <w:iCs/>
                <w:color w:val="7A6A55"/>
                <w:sz w:val="21"/>
                <w:szCs w:val="21"/>
              </w:rPr>
              <w:t>Bewertung</w:t>
            </w:r>
          </w:p>
        </w:tc>
      </w:tr>
      <w:tr w:rsidR="00D72197" w14:paraId="0CE9FBF4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2" w:space="0" w:color="C9BBA6"/>
              <w:left w:val="single" w:sz="2" w:space="0" w:color="C9BBA6"/>
              <w:bottom w:val="single" w:sz="2" w:space="0" w:color="C9BBA6"/>
              <w:right w:val="single" w:sz="2" w:space="0" w:color="C9BBA6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5E35189" w14:textId="77777777" w:rsidR="00D72197" w:rsidRPr="002E2655" w:rsidRDefault="00000000">
            <w:pPr>
              <w:rPr>
                <w:lang w:val="en-GB"/>
              </w:rPr>
            </w:pPr>
            <w:r w:rsidRPr="002E2655">
              <w:rPr>
                <w:b/>
                <w:bCs/>
                <w:sz w:val="21"/>
                <w:szCs w:val="21"/>
                <w:lang w:val="en-GB"/>
              </w:rPr>
              <w:t>Kaffee, Tee, Kakao — Fair Trade / Rainforest Alliance</w:t>
            </w:r>
          </w:p>
        </w:tc>
        <w:tc>
          <w:tcPr>
            <w:tcW w:w="3500" w:type="dxa"/>
            <w:tcBorders>
              <w:top w:val="single" w:sz="2" w:space="0" w:color="C9BBA6"/>
              <w:left w:val="single" w:sz="2" w:space="0" w:color="C9BBA6"/>
              <w:bottom w:val="single" w:sz="2" w:space="0" w:color="C9BBA6"/>
              <w:right w:val="single" w:sz="2" w:space="0" w:color="C9BBA6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1CBBAA92" w14:textId="77777777" w:rsidR="00D72197" w:rsidRDefault="00000000">
            <w:r>
              <w:rPr>
                <w:sz w:val="21"/>
                <w:szCs w:val="21"/>
              </w:rPr>
              <w:t>Zertifikat</w:t>
            </w:r>
          </w:p>
        </w:tc>
        <w:tc>
          <w:tcPr>
            <w:tcW w:w="2800" w:type="dxa"/>
            <w:tcBorders>
              <w:top w:val="single" w:sz="2" w:space="0" w:color="C9BBA6"/>
              <w:left w:val="single" w:sz="2" w:space="0" w:color="C9BBA6"/>
              <w:bottom w:val="single" w:sz="2" w:space="0" w:color="C9BBA6"/>
              <w:right w:val="single" w:sz="2" w:space="0" w:color="C9BBA6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668B668C" w14:textId="77777777" w:rsidR="00D72197" w:rsidRDefault="00000000">
            <w:r>
              <w:rPr>
                <w:i/>
                <w:iCs/>
                <w:color w:val="7A6A55"/>
                <w:sz w:val="21"/>
                <w:szCs w:val="21"/>
              </w:rPr>
              <w:t>Bewertung</w:t>
            </w:r>
          </w:p>
        </w:tc>
      </w:tr>
      <w:tr w:rsidR="00D72197" w14:paraId="7717EB42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2" w:space="0" w:color="C9BBA6"/>
              <w:left w:val="single" w:sz="2" w:space="0" w:color="C9BBA6"/>
              <w:bottom w:val="single" w:sz="2" w:space="0" w:color="C9BBA6"/>
              <w:right w:val="single" w:sz="2" w:space="0" w:color="C9BBA6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773731F" w14:textId="77777777" w:rsidR="00D72197" w:rsidRDefault="00000000">
            <w:r>
              <w:rPr>
                <w:b/>
                <w:bCs/>
                <w:sz w:val="21"/>
                <w:szCs w:val="21"/>
              </w:rPr>
              <w:t>Verpackungsreduktion / Mehrweggebinde</w:t>
            </w:r>
          </w:p>
        </w:tc>
        <w:tc>
          <w:tcPr>
            <w:tcW w:w="3500" w:type="dxa"/>
            <w:tcBorders>
              <w:top w:val="single" w:sz="2" w:space="0" w:color="C9BBA6"/>
              <w:left w:val="single" w:sz="2" w:space="0" w:color="C9BBA6"/>
              <w:bottom w:val="single" w:sz="2" w:space="0" w:color="C9BBA6"/>
              <w:right w:val="single" w:sz="2" w:space="0" w:color="C9BBA6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3141791" w14:textId="77777777" w:rsidR="00D72197" w:rsidRDefault="00000000">
            <w:r>
              <w:rPr>
                <w:sz w:val="21"/>
                <w:szCs w:val="21"/>
              </w:rPr>
              <w:t>Verpackungskonzept des Lieferanten</w:t>
            </w:r>
          </w:p>
        </w:tc>
        <w:tc>
          <w:tcPr>
            <w:tcW w:w="2800" w:type="dxa"/>
            <w:tcBorders>
              <w:top w:val="single" w:sz="2" w:space="0" w:color="C9BBA6"/>
              <w:left w:val="single" w:sz="2" w:space="0" w:color="C9BBA6"/>
              <w:bottom w:val="single" w:sz="2" w:space="0" w:color="C9BBA6"/>
              <w:right w:val="single" w:sz="2" w:space="0" w:color="C9BBA6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64D9156D" w14:textId="77777777" w:rsidR="00D72197" w:rsidRDefault="00000000">
            <w:r>
              <w:rPr>
                <w:i/>
                <w:iCs/>
                <w:color w:val="7A6A55"/>
                <w:sz w:val="21"/>
                <w:szCs w:val="21"/>
              </w:rPr>
              <w:t>Bewertung</w:t>
            </w:r>
          </w:p>
        </w:tc>
      </w:tr>
      <w:tr w:rsidR="00D72197" w14:paraId="7A92981A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2" w:space="0" w:color="C9BBA6"/>
              <w:left w:val="single" w:sz="2" w:space="0" w:color="C9BBA6"/>
              <w:bottom w:val="single" w:sz="2" w:space="0" w:color="C9BBA6"/>
              <w:right w:val="single" w:sz="2" w:space="0" w:color="C9BBA6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6BA93C0F" w14:textId="77777777" w:rsidR="00D72197" w:rsidRDefault="00000000">
            <w:r>
              <w:rPr>
                <w:b/>
                <w:bCs/>
                <w:sz w:val="21"/>
                <w:szCs w:val="21"/>
              </w:rPr>
              <w:t>Tierwohl-Standards</w:t>
            </w:r>
          </w:p>
        </w:tc>
        <w:tc>
          <w:tcPr>
            <w:tcW w:w="3500" w:type="dxa"/>
            <w:tcBorders>
              <w:top w:val="single" w:sz="2" w:space="0" w:color="C9BBA6"/>
              <w:left w:val="single" w:sz="2" w:space="0" w:color="C9BBA6"/>
              <w:bottom w:val="single" w:sz="2" w:space="0" w:color="C9BBA6"/>
              <w:right w:val="single" w:sz="2" w:space="0" w:color="C9BBA6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671F9AB" w14:textId="77777777" w:rsidR="00D72197" w:rsidRPr="002E2655" w:rsidRDefault="00000000">
            <w:pPr>
              <w:rPr>
                <w:lang w:val="en-GB"/>
              </w:rPr>
            </w:pPr>
            <w:r w:rsidRPr="002E2655">
              <w:rPr>
                <w:sz w:val="21"/>
                <w:szCs w:val="21"/>
                <w:lang w:val="en-GB"/>
              </w:rPr>
              <w:t>QM-Milch, Initiative Tierwohl, Bio-Standards</w:t>
            </w:r>
          </w:p>
        </w:tc>
        <w:tc>
          <w:tcPr>
            <w:tcW w:w="2800" w:type="dxa"/>
            <w:tcBorders>
              <w:top w:val="single" w:sz="2" w:space="0" w:color="C9BBA6"/>
              <w:left w:val="single" w:sz="2" w:space="0" w:color="C9BBA6"/>
              <w:bottom w:val="single" w:sz="2" w:space="0" w:color="C9BBA6"/>
              <w:right w:val="single" w:sz="2" w:space="0" w:color="C9BBA6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6D83F673" w14:textId="77777777" w:rsidR="00D72197" w:rsidRDefault="00000000">
            <w:r>
              <w:rPr>
                <w:i/>
                <w:iCs/>
                <w:color w:val="7A6A55"/>
                <w:sz w:val="21"/>
                <w:szCs w:val="21"/>
              </w:rPr>
              <w:t>Bewertung</w:t>
            </w:r>
          </w:p>
        </w:tc>
      </w:tr>
    </w:tbl>
    <w:p w14:paraId="64E2273D" w14:textId="77777777" w:rsidR="00D72197" w:rsidRDefault="00000000">
      <w:pPr>
        <w:spacing w:before="180" w:after="60"/>
      </w:pPr>
      <w:r>
        <w:rPr>
          <w:b/>
          <w:bCs/>
          <w:sz w:val="23"/>
          <w:szCs w:val="23"/>
        </w:rPr>
        <w:t>b) Wäscherei und Textilien</w:t>
      </w:r>
    </w:p>
    <w:tbl>
      <w:tblPr>
        <w:tblW w:w="9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0"/>
        <w:gridCol w:w="3500"/>
        <w:gridCol w:w="2800"/>
      </w:tblGrid>
      <w:tr w:rsidR="00D72197" w14:paraId="62544CBB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200" w:type="dxa"/>
            <w:tcBorders>
              <w:top w:val="single" w:sz="2" w:space="0" w:color="C9BBA6"/>
              <w:left w:val="single" w:sz="2" w:space="0" w:color="C9BBA6"/>
              <w:bottom w:val="single" w:sz="2" w:space="0" w:color="C9BBA6"/>
              <w:right w:val="single" w:sz="2" w:space="0" w:color="C9BBA6"/>
            </w:tcBorders>
            <w:shd w:val="clear" w:color="auto" w:fill="8C5A2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3082A7F" w14:textId="77777777" w:rsidR="00D72197" w:rsidRDefault="00000000">
            <w:r>
              <w:rPr>
                <w:b/>
                <w:bCs/>
                <w:color w:val="FFFFFF"/>
                <w:sz w:val="21"/>
                <w:szCs w:val="21"/>
              </w:rPr>
              <w:t>Kriterium</w:t>
            </w:r>
          </w:p>
        </w:tc>
        <w:tc>
          <w:tcPr>
            <w:tcW w:w="3500" w:type="dxa"/>
            <w:tcBorders>
              <w:top w:val="single" w:sz="2" w:space="0" w:color="C9BBA6"/>
              <w:left w:val="single" w:sz="2" w:space="0" w:color="C9BBA6"/>
              <w:bottom w:val="single" w:sz="2" w:space="0" w:color="C9BBA6"/>
              <w:right w:val="single" w:sz="2" w:space="0" w:color="C9BBA6"/>
            </w:tcBorders>
            <w:shd w:val="clear" w:color="auto" w:fill="8C5A2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B533415" w14:textId="77777777" w:rsidR="00D72197" w:rsidRDefault="00000000">
            <w:r>
              <w:rPr>
                <w:b/>
                <w:bCs/>
                <w:color w:val="FFFFFF"/>
                <w:sz w:val="21"/>
                <w:szCs w:val="21"/>
              </w:rPr>
              <w:t>Nachweis</w:t>
            </w:r>
          </w:p>
        </w:tc>
        <w:tc>
          <w:tcPr>
            <w:tcW w:w="2800" w:type="dxa"/>
            <w:tcBorders>
              <w:top w:val="single" w:sz="2" w:space="0" w:color="C9BBA6"/>
              <w:left w:val="single" w:sz="2" w:space="0" w:color="C9BBA6"/>
              <w:bottom w:val="single" w:sz="2" w:space="0" w:color="C9BBA6"/>
              <w:right w:val="single" w:sz="2" w:space="0" w:color="C9BBA6"/>
            </w:tcBorders>
            <w:shd w:val="clear" w:color="auto" w:fill="8C5A2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20203B0" w14:textId="77777777" w:rsidR="00D72197" w:rsidRDefault="00000000">
            <w:r>
              <w:rPr>
                <w:b/>
                <w:bCs/>
                <w:color w:val="FFFFFF"/>
                <w:sz w:val="21"/>
                <w:szCs w:val="21"/>
              </w:rPr>
              <w:t>Typ</w:t>
            </w:r>
          </w:p>
        </w:tc>
      </w:tr>
      <w:tr w:rsidR="00D72197" w14:paraId="121CE43D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2" w:space="0" w:color="C9BBA6"/>
              <w:left w:val="single" w:sz="2" w:space="0" w:color="C9BBA6"/>
              <w:bottom w:val="single" w:sz="2" w:space="0" w:color="C9BBA6"/>
              <w:right w:val="single" w:sz="2" w:space="0" w:color="C9BBA6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7107AF3" w14:textId="77777777" w:rsidR="00D72197" w:rsidRDefault="00000000">
            <w:r>
              <w:rPr>
                <w:b/>
                <w:bCs/>
                <w:sz w:val="21"/>
                <w:szCs w:val="21"/>
              </w:rPr>
              <w:t>Umweltmanagementsystem des Dienstleisters</w:t>
            </w:r>
          </w:p>
        </w:tc>
        <w:tc>
          <w:tcPr>
            <w:tcW w:w="3500" w:type="dxa"/>
            <w:tcBorders>
              <w:top w:val="single" w:sz="2" w:space="0" w:color="C9BBA6"/>
              <w:left w:val="single" w:sz="2" w:space="0" w:color="C9BBA6"/>
              <w:bottom w:val="single" w:sz="2" w:space="0" w:color="C9BBA6"/>
              <w:right w:val="single" w:sz="2" w:space="0" w:color="C9BBA6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E498E07" w14:textId="77777777" w:rsidR="00D72197" w:rsidRDefault="00000000">
            <w:r>
              <w:rPr>
                <w:sz w:val="21"/>
                <w:szCs w:val="21"/>
              </w:rPr>
              <w:t>ISO 14001 oder EMAS</w:t>
            </w:r>
          </w:p>
        </w:tc>
        <w:tc>
          <w:tcPr>
            <w:tcW w:w="2800" w:type="dxa"/>
            <w:tcBorders>
              <w:top w:val="single" w:sz="2" w:space="0" w:color="C9BBA6"/>
              <w:left w:val="single" w:sz="2" w:space="0" w:color="C9BBA6"/>
              <w:bottom w:val="single" w:sz="2" w:space="0" w:color="C9BBA6"/>
              <w:right w:val="single" w:sz="2" w:space="0" w:color="C9BBA6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6DA5C89" w14:textId="77777777" w:rsidR="00D72197" w:rsidRDefault="00000000">
            <w:r>
              <w:rPr>
                <w:i/>
                <w:iCs/>
                <w:color w:val="7A6A55"/>
                <w:sz w:val="21"/>
                <w:szCs w:val="21"/>
              </w:rPr>
              <w:t>Ausschluss ab definiertem Volumen [zu prüfen]</w:t>
            </w:r>
          </w:p>
        </w:tc>
      </w:tr>
      <w:tr w:rsidR="00D72197" w14:paraId="73D2E05D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2" w:space="0" w:color="C9BBA6"/>
              <w:left w:val="single" w:sz="2" w:space="0" w:color="C9BBA6"/>
              <w:bottom w:val="single" w:sz="2" w:space="0" w:color="C9BBA6"/>
              <w:right w:val="single" w:sz="2" w:space="0" w:color="C9BBA6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96CC449" w14:textId="77777777" w:rsidR="00D72197" w:rsidRPr="002E2655" w:rsidRDefault="00000000">
            <w:pPr>
              <w:rPr>
                <w:lang w:val="en-GB"/>
              </w:rPr>
            </w:pPr>
            <w:r w:rsidRPr="002E2655">
              <w:rPr>
                <w:b/>
                <w:bCs/>
                <w:sz w:val="21"/>
                <w:szCs w:val="21"/>
                <w:lang w:val="en-GB"/>
              </w:rPr>
              <w:t>Wasser- und Energieverbrauch pro kg Wäsche</w:t>
            </w:r>
          </w:p>
        </w:tc>
        <w:tc>
          <w:tcPr>
            <w:tcW w:w="3500" w:type="dxa"/>
            <w:tcBorders>
              <w:top w:val="single" w:sz="2" w:space="0" w:color="C9BBA6"/>
              <w:left w:val="single" w:sz="2" w:space="0" w:color="C9BBA6"/>
              <w:bottom w:val="single" w:sz="2" w:space="0" w:color="C9BBA6"/>
              <w:right w:val="single" w:sz="2" w:space="0" w:color="C9BBA6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CB31356" w14:textId="77777777" w:rsidR="00D72197" w:rsidRDefault="00000000">
            <w:r>
              <w:rPr>
                <w:sz w:val="21"/>
                <w:szCs w:val="21"/>
              </w:rPr>
              <w:t>Kennzahlenauskunft; RAL-GZ 992</w:t>
            </w:r>
          </w:p>
        </w:tc>
        <w:tc>
          <w:tcPr>
            <w:tcW w:w="2800" w:type="dxa"/>
            <w:tcBorders>
              <w:top w:val="single" w:sz="2" w:space="0" w:color="C9BBA6"/>
              <w:left w:val="single" w:sz="2" w:space="0" w:color="C9BBA6"/>
              <w:bottom w:val="single" w:sz="2" w:space="0" w:color="C9BBA6"/>
              <w:right w:val="single" w:sz="2" w:space="0" w:color="C9BBA6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CF9BCF5" w14:textId="77777777" w:rsidR="00D72197" w:rsidRDefault="00000000">
            <w:r>
              <w:rPr>
                <w:i/>
                <w:iCs/>
                <w:color w:val="7A6A55"/>
                <w:sz w:val="21"/>
                <w:szCs w:val="21"/>
              </w:rPr>
              <w:t>Bewertung</w:t>
            </w:r>
          </w:p>
        </w:tc>
      </w:tr>
      <w:tr w:rsidR="00D72197" w14:paraId="73265725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2" w:space="0" w:color="C9BBA6"/>
              <w:left w:val="single" w:sz="2" w:space="0" w:color="C9BBA6"/>
              <w:bottom w:val="single" w:sz="2" w:space="0" w:color="C9BBA6"/>
              <w:right w:val="single" w:sz="2" w:space="0" w:color="C9BBA6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BF6360F" w14:textId="77777777" w:rsidR="00D72197" w:rsidRDefault="00000000">
            <w:r>
              <w:rPr>
                <w:b/>
                <w:bCs/>
                <w:sz w:val="21"/>
                <w:szCs w:val="21"/>
              </w:rPr>
              <w:t>Waschmittel-Ökozertifizierung</w:t>
            </w:r>
          </w:p>
        </w:tc>
        <w:tc>
          <w:tcPr>
            <w:tcW w:w="3500" w:type="dxa"/>
            <w:tcBorders>
              <w:top w:val="single" w:sz="2" w:space="0" w:color="C9BBA6"/>
              <w:left w:val="single" w:sz="2" w:space="0" w:color="C9BBA6"/>
              <w:bottom w:val="single" w:sz="2" w:space="0" w:color="C9BBA6"/>
              <w:right w:val="single" w:sz="2" w:space="0" w:color="C9BBA6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F84DB68" w14:textId="77777777" w:rsidR="00D72197" w:rsidRDefault="00000000">
            <w:r>
              <w:rPr>
                <w:sz w:val="21"/>
                <w:szCs w:val="21"/>
              </w:rPr>
              <w:t>EU Ecolabel, Blauer Engel</w:t>
            </w:r>
          </w:p>
        </w:tc>
        <w:tc>
          <w:tcPr>
            <w:tcW w:w="2800" w:type="dxa"/>
            <w:tcBorders>
              <w:top w:val="single" w:sz="2" w:space="0" w:color="C9BBA6"/>
              <w:left w:val="single" w:sz="2" w:space="0" w:color="C9BBA6"/>
              <w:bottom w:val="single" w:sz="2" w:space="0" w:color="C9BBA6"/>
              <w:right w:val="single" w:sz="2" w:space="0" w:color="C9BBA6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16E1E54C" w14:textId="77777777" w:rsidR="00D72197" w:rsidRDefault="00000000">
            <w:r>
              <w:rPr>
                <w:i/>
                <w:iCs/>
                <w:color w:val="7A6A55"/>
                <w:sz w:val="21"/>
                <w:szCs w:val="21"/>
              </w:rPr>
              <w:t>Bewertung</w:t>
            </w:r>
          </w:p>
        </w:tc>
      </w:tr>
      <w:tr w:rsidR="00D72197" w14:paraId="49E585B8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2" w:space="0" w:color="C9BBA6"/>
              <w:left w:val="single" w:sz="2" w:space="0" w:color="C9BBA6"/>
              <w:bottom w:val="single" w:sz="2" w:space="0" w:color="C9BBA6"/>
              <w:right w:val="single" w:sz="2" w:space="0" w:color="C9BBA6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0EA0BAC" w14:textId="77777777" w:rsidR="00D72197" w:rsidRDefault="00000000">
            <w:r>
              <w:rPr>
                <w:b/>
                <w:bCs/>
                <w:sz w:val="21"/>
                <w:szCs w:val="21"/>
              </w:rPr>
              <w:t>Textilien: OEKO-TEX Standard 100 / GOTS</w:t>
            </w:r>
          </w:p>
        </w:tc>
        <w:tc>
          <w:tcPr>
            <w:tcW w:w="3500" w:type="dxa"/>
            <w:tcBorders>
              <w:top w:val="single" w:sz="2" w:space="0" w:color="C9BBA6"/>
              <w:left w:val="single" w:sz="2" w:space="0" w:color="C9BBA6"/>
              <w:bottom w:val="single" w:sz="2" w:space="0" w:color="C9BBA6"/>
              <w:right w:val="single" w:sz="2" w:space="0" w:color="C9BBA6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4DCE883F" w14:textId="77777777" w:rsidR="00D72197" w:rsidRDefault="00000000">
            <w:r>
              <w:rPr>
                <w:sz w:val="21"/>
                <w:szCs w:val="21"/>
              </w:rPr>
              <w:t>Zertifikat</w:t>
            </w:r>
          </w:p>
        </w:tc>
        <w:tc>
          <w:tcPr>
            <w:tcW w:w="2800" w:type="dxa"/>
            <w:tcBorders>
              <w:top w:val="single" w:sz="2" w:space="0" w:color="C9BBA6"/>
              <w:left w:val="single" w:sz="2" w:space="0" w:color="C9BBA6"/>
              <w:bottom w:val="single" w:sz="2" w:space="0" w:color="C9BBA6"/>
              <w:right w:val="single" w:sz="2" w:space="0" w:color="C9BBA6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74DACA9" w14:textId="77777777" w:rsidR="00D72197" w:rsidRDefault="00000000">
            <w:r>
              <w:rPr>
                <w:i/>
                <w:iCs/>
                <w:color w:val="7A6A55"/>
                <w:sz w:val="21"/>
                <w:szCs w:val="21"/>
              </w:rPr>
              <w:t>Bewertung</w:t>
            </w:r>
          </w:p>
        </w:tc>
      </w:tr>
      <w:tr w:rsidR="00D72197" w14:paraId="7B9BD7C6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2" w:space="0" w:color="C9BBA6"/>
              <w:left w:val="single" w:sz="2" w:space="0" w:color="C9BBA6"/>
              <w:bottom w:val="single" w:sz="2" w:space="0" w:color="C9BBA6"/>
              <w:right w:val="single" w:sz="2" w:space="0" w:color="C9BBA6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547B1C6" w14:textId="77777777" w:rsidR="00D72197" w:rsidRDefault="00000000">
            <w:r>
              <w:rPr>
                <w:b/>
                <w:bCs/>
                <w:sz w:val="21"/>
                <w:szCs w:val="21"/>
              </w:rPr>
              <w:t>Transportentfernung</w:t>
            </w:r>
          </w:p>
        </w:tc>
        <w:tc>
          <w:tcPr>
            <w:tcW w:w="3500" w:type="dxa"/>
            <w:tcBorders>
              <w:top w:val="single" w:sz="2" w:space="0" w:color="C9BBA6"/>
              <w:left w:val="single" w:sz="2" w:space="0" w:color="C9BBA6"/>
              <w:bottom w:val="single" w:sz="2" w:space="0" w:color="C9BBA6"/>
              <w:right w:val="single" w:sz="2" w:space="0" w:color="C9BBA6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A7BA8CF" w14:textId="77777777" w:rsidR="00D72197" w:rsidRDefault="00000000">
            <w:r>
              <w:rPr>
                <w:sz w:val="21"/>
                <w:szCs w:val="21"/>
              </w:rPr>
              <w:t>Kilometrische Angabe im Angebot</w:t>
            </w:r>
          </w:p>
        </w:tc>
        <w:tc>
          <w:tcPr>
            <w:tcW w:w="2800" w:type="dxa"/>
            <w:tcBorders>
              <w:top w:val="single" w:sz="2" w:space="0" w:color="C9BBA6"/>
              <w:left w:val="single" w:sz="2" w:space="0" w:color="C9BBA6"/>
              <w:bottom w:val="single" w:sz="2" w:space="0" w:color="C9BBA6"/>
              <w:right w:val="single" w:sz="2" w:space="0" w:color="C9BBA6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6507E9A9" w14:textId="77777777" w:rsidR="00D72197" w:rsidRDefault="00000000">
            <w:r>
              <w:rPr>
                <w:i/>
                <w:iCs/>
                <w:color w:val="7A6A55"/>
                <w:sz w:val="21"/>
                <w:szCs w:val="21"/>
              </w:rPr>
              <w:t>Bewertung</w:t>
            </w:r>
          </w:p>
        </w:tc>
      </w:tr>
    </w:tbl>
    <w:p w14:paraId="24B1CFE7" w14:textId="77777777" w:rsidR="00D72197" w:rsidRDefault="00000000">
      <w:pPr>
        <w:spacing w:before="180" w:after="60"/>
      </w:pPr>
      <w:r>
        <w:rPr>
          <w:b/>
          <w:bCs/>
          <w:sz w:val="23"/>
          <w:szCs w:val="23"/>
        </w:rPr>
        <w:t>c) Amenities und Reinigung</w:t>
      </w:r>
    </w:p>
    <w:tbl>
      <w:tblPr>
        <w:tblW w:w="9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0"/>
        <w:gridCol w:w="3500"/>
        <w:gridCol w:w="2800"/>
      </w:tblGrid>
      <w:tr w:rsidR="00D72197" w14:paraId="4958FDA1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200" w:type="dxa"/>
            <w:tcBorders>
              <w:top w:val="single" w:sz="2" w:space="0" w:color="C9BBA6"/>
              <w:left w:val="single" w:sz="2" w:space="0" w:color="C9BBA6"/>
              <w:bottom w:val="single" w:sz="2" w:space="0" w:color="C9BBA6"/>
              <w:right w:val="single" w:sz="2" w:space="0" w:color="C9BBA6"/>
            </w:tcBorders>
            <w:shd w:val="clear" w:color="auto" w:fill="8C5A2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48185E4" w14:textId="77777777" w:rsidR="00D72197" w:rsidRDefault="00000000">
            <w:r>
              <w:rPr>
                <w:b/>
                <w:bCs/>
                <w:color w:val="FFFFFF"/>
                <w:sz w:val="21"/>
                <w:szCs w:val="21"/>
              </w:rPr>
              <w:t>Kriterium</w:t>
            </w:r>
          </w:p>
        </w:tc>
        <w:tc>
          <w:tcPr>
            <w:tcW w:w="3500" w:type="dxa"/>
            <w:tcBorders>
              <w:top w:val="single" w:sz="2" w:space="0" w:color="C9BBA6"/>
              <w:left w:val="single" w:sz="2" w:space="0" w:color="C9BBA6"/>
              <w:bottom w:val="single" w:sz="2" w:space="0" w:color="C9BBA6"/>
              <w:right w:val="single" w:sz="2" w:space="0" w:color="C9BBA6"/>
            </w:tcBorders>
            <w:shd w:val="clear" w:color="auto" w:fill="8C5A2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7FA65C8" w14:textId="77777777" w:rsidR="00D72197" w:rsidRDefault="00000000">
            <w:r>
              <w:rPr>
                <w:b/>
                <w:bCs/>
                <w:color w:val="FFFFFF"/>
                <w:sz w:val="21"/>
                <w:szCs w:val="21"/>
              </w:rPr>
              <w:t>Nachweis</w:t>
            </w:r>
          </w:p>
        </w:tc>
        <w:tc>
          <w:tcPr>
            <w:tcW w:w="2800" w:type="dxa"/>
            <w:tcBorders>
              <w:top w:val="single" w:sz="2" w:space="0" w:color="C9BBA6"/>
              <w:left w:val="single" w:sz="2" w:space="0" w:color="C9BBA6"/>
              <w:bottom w:val="single" w:sz="2" w:space="0" w:color="C9BBA6"/>
              <w:right w:val="single" w:sz="2" w:space="0" w:color="C9BBA6"/>
            </w:tcBorders>
            <w:shd w:val="clear" w:color="auto" w:fill="8C5A2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C1F56FD" w14:textId="77777777" w:rsidR="00D72197" w:rsidRDefault="00000000">
            <w:r>
              <w:rPr>
                <w:b/>
                <w:bCs/>
                <w:color w:val="FFFFFF"/>
                <w:sz w:val="21"/>
                <w:szCs w:val="21"/>
              </w:rPr>
              <w:t>Typ</w:t>
            </w:r>
          </w:p>
        </w:tc>
      </w:tr>
      <w:tr w:rsidR="00D72197" w14:paraId="7D2A76E4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2" w:space="0" w:color="C9BBA6"/>
              <w:left w:val="single" w:sz="2" w:space="0" w:color="C9BBA6"/>
              <w:bottom w:val="single" w:sz="2" w:space="0" w:color="C9BBA6"/>
              <w:right w:val="single" w:sz="2" w:space="0" w:color="C9BBA6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606DB88" w14:textId="77777777" w:rsidR="00D72197" w:rsidRDefault="00000000">
            <w:r>
              <w:rPr>
                <w:b/>
                <w:bCs/>
                <w:sz w:val="21"/>
                <w:szCs w:val="21"/>
              </w:rPr>
              <w:t>Nachfüllspender statt Einzelverpackungen</w:t>
            </w:r>
          </w:p>
        </w:tc>
        <w:tc>
          <w:tcPr>
            <w:tcW w:w="3500" w:type="dxa"/>
            <w:tcBorders>
              <w:top w:val="single" w:sz="2" w:space="0" w:color="C9BBA6"/>
              <w:left w:val="single" w:sz="2" w:space="0" w:color="C9BBA6"/>
              <w:bottom w:val="single" w:sz="2" w:space="0" w:color="C9BBA6"/>
              <w:right w:val="single" w:sz="2" w:space="0" w:color="C9BBA6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020ECA4" w14:textId="77777777" w:rsidR="00D72197" w:rsidRDefault="00000000">
            <w:r>
              <w:rPr>
                <w:sz w:val="21"/>
                <w:szCs w:val="21"/>
              </w:rPr>
              <w:t>Konzept und Behälter</w:t>
            </w:r>
          </w:p>
        </w:tc>
        <w:tc>
          <w:tcPr>
            <w:tcW w:w="2800" w:type="dxa"/>
            <w:tcBorders>
              <w:top w:val="single" w:sz="2" w:space="0" w:color="C9BBA6"/>
              <w:left w:val="single" w:sz="2" w:space="0" w:color="C9BBA6"/>
              <w:bottom w:val="single" w:sz="2" w:space="0" w:color="C9BBA6"/>
              <w:right w:val="single" w:sz="2" w:space="0" w:color="C9BBA6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A23095A" w14:textId="77777777" w:rsidR="00D72197" w:rsidRDefault="00000000">
            <w:r>
              <w:rPr>
                <w:i/>
                <w:iCs/>
                <w:color w:val="7A6A55"/>
                <w:sz w:val="21"/>
                <w:szCs w:val="21"/>
              </w:rPr>
              <w:t>Bewertung</w:t>
            </w:r>
          </w:p>
        </w:tc>
      </w:tr>
      <w:tr w:rsidR="00D72197" w14:paraId="46D4A432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2" w:space="0" w:color="C9BBA6"/>
              <w:left w:val="single" w:sz="2" w:space="0" w:color="C9BBA6"/>
              <w:bottom w:val="single" w:sz="2" w:space="0" w:color="C9BBA6"/>
              <w:right w:val="single" w:sz="2" w:space="0" w:color="C9BBA6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6120160F" w14:textId="77777777" w:rsidR="00D72197" w:rsidRDefault="00000000">
            <w:r>
              <w:rPr>
                <w:b/>
                <w:bCs/>
                <w:sz w:val="21"/>
                <w:szCs w:val="21"/>
              </w:rPr>
              <w:t>Ökozertifizierung Kosmetik / Reiniger</w:t>
            </w:r>
          </w:p>
        </w:tc>
        <w:tc>
          <w:tcPr>
            <w:tcW w:w="3500" w:type="dxa"/>
            <w:tcBorders>
              <w:top w:val="single" w:sz="2" w:space="0" w:color="C9BBA6"/>
              <w:left w:val="single" w:sz="2" w:space="0" w:color="C9BBA6"/>
              <w:bottom w:val="single" w:sz="2" w:space="0" w:color="C9BBA6"/>
              <w:right w:val="single" w:sz="2" w:space="0" w:color="C9BBA6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6FB1724" w14:textId="77777777" w:rsidR="00D72197" w:rsidRDefault="00000000">
            <w:r>
              <w:rPr>
                <w:sz w:val="21"/>
                <w:szCs w:val="21"/>
              </w:rPr>
              <w:t>EU Ecolabel, Blauer Engel, Nordic Swan</w:t>
            </w:r>
          </w:p>
        </w:tc>
        <w:tc>
          <w:tcPr>
            <w:tcW w:w="2800" w:type="dxa"/>
            <w:tcBorders>
              <w:top w:val="single" w:sz="2" w:space="0" w:color="C9BBA6"/>
              <w:left w:val="single" w:sz="2" w:space="0" w:color="C9BBA6"/>
              <w:bottom w:val="single" w:sz="2" w:space="0" w:color="C9BBA6"/>
              <w:right w:val="single" w:sz="2" w:space="0" w:color="C9BBA6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9B383D1" w14:textId="77777777" w:rsidR="00D72197" w:rsidRDefault="00000000">
            <w:r>
              <w:rPr>
                <w:i/>
                <w:iCs/>
                <w:color w:val="7A6A55"/>
                <w:sz w:val="21"/>
                <w:szCs w:val="21"/>
              </w:rPr>
              <w:t>Bewertung</w:t>
            </w:r>
          </w:p>
        </w:tc>
      </w:tr>
      <w:tr w:rsidR="00D72197" w14:paraId="188CEE2A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2" w:space="0" w:color="C9BBA6"/>
              <w:left w:val="single" w:sz="2" w:space="0" w:color="C9BBA6"/>
              <w:bottom w:val="single" w:sz="2" w:space="0" w:color="C9BBA6"/>
              <w:right w:val="single" w:sz="2" w:space="0" w:color="C9BBA6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66ABDFA3" w14:textId="77777777" w:rsidR="00D72197" w:rsidRDefault="00000000">
            <w:r>
              <w:rPr>
                <w:b/>
                <w:bCs/>
                <w:sz w:val="21"/>
                <w:szCs w:val="21"/>
              </w:rPr>
              <w:t>Verzicht auf Mikroplastik</w:t>
            </w:r>
          </w:p>
        </w:tc>
        <w:tc>
          <w:tcPr>
            <w:tcW w:w="3500" w:type="dxa"/>
            <w:tcBorders>
              <w:top w:val="single" w:sz="2" w:space="0" w:color="C9BBA6"/>
              <w:left w:val="single" w:sz="2" w:space="0" w:color="C9BBA6"/>
              <w:bottom w:val="single" w:sz="2" w:space="0" w:color="C9BBA6"/>
              <w:right w:val="single" w:sz="2" w:space="0" w:color="C9BBA6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6AAF695F" w14:textId="77777777" w:rsidR="00D72197" w:rsidRDefault="00000000">
            <w:r>
              <w:rPr>
                <w:sz w:val="21"/>
                <w:szCs w:val="21"/>
              </w:rPr>
              <w:t>Rezepturnachweis</w:t>
            </w:r>
          </w:p>
        </w:tc>
        <w:tc>
          <w:tcPr>
            <w:tcW w:w="2800" w:type="dxa"/>
            <w:tcBorders>
              <w:top w:val="single" w:sz="2" w:space="0" w:color="C9BBA6"/>
              <w:left w:val="single" w:sz="2" w:space="0" w:color="C9BBA6"/>
              <w:bottom w:val="single" w:sz="2" w:space="0" w:color="C9BBA6"/>
              <w:right w:val="single" w:sz="2" w:space="0" w:color="C9BBA6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666A56B3" w14:textId="77777777" w:rsidR="00D72197" w:rsidRDefault="00000000">
            <w:r>
              <w:rPr>
                <w:i/>
                <w:iCs/>
                <w:color w:val="7A6A55"/>
                <w:sz w:val="21"/>
                <w:szCs w:val="21"/>
              </w:rPr>
              <w:t>Ausschluss [zu prüfen]</w:t>
            </w:r>
          </w:p>
        </w:tc>
      </w:tr>
      <w:tr w:rsidR="00D72197" w14:paraId="1C47440D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2" w:space="0" w:color="C9BBA6"/>
              <w:left w:val="single" w:sz="2" w:space="0" w:color="C9BBA6"/>
              <w:bottom w:val="single" w:sz="2" w:space="0" w:color="C9BBA6"/>
              <w:right w:val="single" w:sz="2" w:space="0" w:color="C9BBA6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19992A1" w14:textId="77777777" w:rsidR="00D72197" w:rsidRDefault="00000000">
            <w:r>
              <w:rPr>
                <w:b/>
                <w:bCs/>
                <w:sz w:val="21"/>
                <w:szCs w:val="21"/>
              </w:rPr>
              <w:t>Verpackungsreduktion und -recycling</w:t>
            </w:r>
          </w:p>
        </w:tc>
        <w:tc>
          <w:tcPr>
            <w:tcW w:w="3500" w:type="dxa"/>
            <w:tcBorders>
              <w:top w:val="single" w:sz="2" w:space="0" w:color="C9BBA6"/>
              <w:left w:val="single" w:sz="2" w:space="0" w:color="C9BBA6"/>
              <w:bottom w:val="single" w:sz="2" w:space="0" w:color="C9BBA6"/>
              <w:right w:val="single" w:sz="2" w:space="0" w:color="C9BBA6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B9B0E5F" w14:textId="77777777" w:rsidR="00D72197" w:rsidRDefault="00000000">
            <w:r>
              <w:rPr>
                <w:sz w:val="21"/>
                <w:szCs w:val="21"/>
              </w:rPr>
              <w:t>Verpackungskonzept</w:t>
            </w:r>
          </w:p>
        </w:tc>
        <w:tc>
          <w:tcPr>
            <w:tcW w:w="2800" w:type="dxa"/>
            <w:tcBorders>
              <w:top w:val="single" w:sz="2" w:space="0" w:color="C9BBA6"/>
              <w:left w:val="single" w:sz="2" w:space="0" w:color="C9BBA6"/>
              <w:bottom w:val="single" w:sz="2" w:space="0" w:color="C9BBA6"/>
              <w:right w:val="single" w:sz="2" w:space="0" w:color="C9BBA6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6830AEE" w14:textId="77777777" w:rsidR="00D72197" w:rsidRDefault="00000000">
            <w:r>
              <w:rPr>
                <w:i/>
                <w:iCs/>
                <w:color w:val="7A6A55"/>
                <w:sz w:val="21"/>
                <w:szCs w:val="21"/>
              </w:rPr>
              <w:t>Bewertung</w:t>
            </w:r>
          </w:p>
        </w:tc>
      </w:tr>
      <w:tr w:rsidR="00D72197" w14:paraId="46674BCB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2" w:space="0" w:color="C9BBA6"/>
              <w:left w:val="single" w:sz="2" w:space="0" w:color="C9BBA6"/>
              <w:bottom w:val="single" w:sz="2" w:space="0" w:color="C9BBA6"/>
              <w:right w:val="single" w:sz="2" w:space="0" w:color="C9BBA6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50A564D" w14:textId="77777777" w:rsidR="00D72197" w:rsidRDefault="00000000">
            <w:r>
              <w:rPr>
                <w:b/>
                <w:bCs/>
                <w:sz w:val="21"/>
                <w:szCs w:val="21"/>
              </w:rPr>
              <w:t>Vegane und tierversuchsfreie Rezepturen</w:t>
            </w:r>
          </w:p>
        </w:tc>
        <w:tc>
          <w:tcPr>
            <w:tcW w:w="3500" w:type="dxa"/>
            <w:tcBorders>
              <w:top w:val="single" w:sz="2" w:space="0" w:color="C9BBA6"/>
              <w:left w:val="single" w:sz="2" w:space="0" w:color="C9BBA6"/>
              <w:bottom w:val="single" w:sz="2" w:space="0" w:color="C9BBA6"/>
              <w:right w:val="single" w:sz="2" w:space="0" w:color="C9BBA6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89DAEED" w14:textId="77777777" w:rsidR="00D72197" w:rsidRDefault="00000000">
            <w:r>
              <w:rPr>
                <w:sz w:val="21"/>
                <w:szCs w:val="21"/>
              </w:rPr>
              <w:t>Leaping Bunny, Vegan Society</w:t>
            </w:r>
          </w:p>
        </w:tc>
        <w:tc>
          <w:tcPr>
            <w:tcW w:w="2800" w:type="dxa"/>
            <w:tcBorders>
              <w:top w:val="single" w:sz="2" w:space="0" w:color="C9BBA6"/>
              <w:left w:val="single" w:sz="2" w:space="0" w:color="C9BBA6"/>
              <w:bottom w:val="single" w:sz="2" w:space="0" w:color="C9BBA6"/>
              <w:right w:val="single" w:sz="2" w:space="0" w:color="C9BBA6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444C83C1" w14:textId="77777777" w:rsidR="00D72197" w:rsidRDefault="00000000">
            <w:r>
              <w:rPr>
                <w:i/>
                <w:iCs/>
                <w:color w:val="7A6A55"/>
                <w:sz w:val="21"/>
                <w:szCs w:val="21"/>
              </w:rPr>
              <w:t>Bewertung</w:t>
            </w:r>
          </w:p>
        </w:tc>
      </w:tr>
    </w:tbl>
    <w:p w14:paraId="03D38BEF" w14:textId="77777777" w:rsidR="00D72197" w:rsidRDefault="00000000">
      <w:pPr>
        <w:spacing w:before="180" w:after="60"/>
      </w:pPr>
      <w:r>
        <w:rPr>
          <w:b/>
          <w:bCs/>
          <w:sz w:val="23"/>
          <w:szCs w:val="23"/>
        </w:rPr>
        <w:t>d) Energie, Bauleistungen und Ausstattung</w:t>
      </w:r>
    </w:p>
    <w:tbl>
      <w:tblPr>
        <w:tblW w:w="9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0"/>
        <w:gridCol w:w="3500"/>
        <w:gridCol w:w="2800"/>
      </w:tblGrid>
      <w:tr w:rsidR="00D72197" w14:paraId="51AE5952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200" w:type="dxa"/>
            <w:tcBorders>
              <w:top w:val="single" w:sz="2" w:space="0" w:color="C9BBA6"/>
              <w:left w:val="single" w:sz="2" w:space="0" w:color="C9BBA6"/>
              <w:bottom w:val="single" w:sz="2" w:space="0" w:color="C9BBA6"/>
              <w:right w:val="single" w:sz="2" w:space="0" w:color="C9BBA6"/>
            </w:tcBorders>
            <w:shd w:val="clear" w:color="auto" w:fill="8C5A2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5ABF37D" w14:textId="77777777" w:rsidR="00D72197" w:rsidRDefault="00000000">
            <w:r>
              <w:rPr>
                <w:b/>
                <w:bCs/>
                <w:color w:val="FFFFFF"/>
                <w:sz w:val="21"/>
                <w:szCs w:val="21"/>
              </w:rPr>
              <w:t>Kriterium</w:t>
            </w:r>
          </w:p>
        </w:tc>
        <w:tc>
          <w:tcPr>
            <w:tcW w:w="3500" w:type="dxa"/>
            <w:tcBorders>
              <w:top w:val="single" w:sz="2" w:space="0" w:color="C9BBA6"/>
              <w:left w:val="single" w:sz="2" w:space="0" w:color="C9BBA6"/>
              <w:bottom w:val="single" w:sz="2" w:space="0" w:color="C9BBA6"/>
              <w:right w:val="single" w:sz="2" w:space="0" w:color="C9BBA6"/>
            </w:tcBorders>
            <w:shd w:val="clear" w:color="auto" w:fill="8C5A2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0A8EDEF" w14:textId="77777777" w:rsidR="00D72197" w:rsidRDefault="00000000">
            <w:r>
              <w:rPr>
                <w:b/>
                <w:bCs/>
                <w:color w:val="FFFFFF"/>
                <w:sz w:val="21"/>
                <w:szCs w:val="21"/>
              </w:rPr>
              <w:t>Nachweis</w:t>
            </w:r>
          </w:p>
        </w:tc>
        <w:tc>
          <w:tcPr>
            <w:tcW w:w="2800" w:type="dxa"/>
            <w:tcBorders>
              <w:top w:val="single" w:sz="2" w:space="0" w:color="C9BBA6"/>
              <w:left w:val="single" w:sz="2" w:space="0" w:color="C9BBA6"/>
              <w:bottom w:val="single" w:sz="2" w:space="0" w:color="C9BBA6"/>
              <w:right w:val="single" w:sz="2" w:space="0" w:color="C9BBA6"/>
            </w:tcBorders>
            <w:shd w:val="clear" w:color="auto" w:fill="8C5A2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BCB667" w14:textId="77777777" w:rsidR="00D72197" w:rsidRDefault="00000000">
            <w:r>
              <w:rPr>
                <w:b/>
                <w:bCs/>
                <w:color w:val="FFFFFF"/>
                <w:sz w:val="21"/>
                <w:szCs w:val="21"/>
              </w:rPr>
              <w:t>Typ</w:t>
            </w:r>
          </w:p>
        </w:tc>
      </w:tr>
      <w:tr w:rsidR="00D72197" w14:paraId="63A5AF18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2" w:space="0" w:color="C9BBA6"/>
              <w:left w:val="single" w:sz="2" w:space="0" w:color="C9BBA6"/>
              <w:bottom w:val="single" w:sz="2" w:space="0" w:color="C9BBA6"/>
              <w:right w:val="single" w:sz="2" w:space="0" w:color="C9BBA6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8A578B4" w14:textId="77777777" w:rsidR="00D72197" w:rsidRDefault="00000000">
            <w:r>
              <w:rPr>
                <w:b/>
                <w:bCs/>
                <w:sz w:val="21"/>
                <w:szCs w:val="21"/>
              </w:rPr>
              <w:t>Grüner Strom / Herkunftsnachweis</w:t>
            </w:r>
          </w:p>
        </w:tc>
        <w:tc>
          <w:tcPr>
            <w:tcW w:w="3500" w:type="dxa"/>
            <w:tcBorders>
              <w:top w:val="single" w:sz="2" w:space="0" w:color="C9BBA6"/>
              <w:left w:val="single" w:sz="2" w:space="0" w:color="C9BBA6"/>
              <w:bottom w:val="single" w:sz="2" w:space="0" w:color="C9BBA6"/>
              <w:right w:val="single" w:sz="2" w:space="0" w:color="C9BBA6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6F146A07" w14:textId="77777777" w:rsidR="00D72197" w:rsidRDefault="00000000">
            <w:r>
              <w:rPr>
                <w:sz w:val="21"/>
                <w:szCs w:val="21"/>
              </w:rPr>
              <w:t>Zertifikat Naturstrom, ok-power, naturemade star (CH)</w:t>
            </w:r>
          </w:p>
        </w:tc>
        <w:tc>
          <w:tcPr>
            <w:tcW w:w="2800" w:type="dxa"/>
            <w:tcBorders>
              <w:top w:val="single" w:sz="2" w:space="0" w:color="C9BBA6"/>
              <w:left w:val="single" w:sz="2" w:space="0" w:color="C9BBA6"/>
              <w:bottom w:val="single" w:sz="2" w:space="0" w:color="C9BBA6"/>
              <w:right w:val="single" w:sz="2" w:space="0" w:color="C9BBA6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D348A2C" w14:textId="77777777" w:rsidR="00D72197" w:rsidRDefault="00000000">
            <w:r>
              <w:rPr>
                <w:i/>
                <w:iCs/>
                <w:color w:val="7A6A55"/>
                <w:sz w:val="21"/>
                <w:szCs w:val="21"/>
              </w:rPr>
              <w:t>Bewertung</w:t>
            </w:r>
          </w:p>
        </w:tc>
      </w:tr>
      <w:tr w:rsidR="00D72197" w14:paraId="34DA6D7A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2" w:space="0" w:color="C9BBA6"/>
              <w:left w:val="single" w:sz="2" w:space="0" w:color="C9BBA6"/>
              <w:bottom w:val="single" w:sz="2" w:space="0" w:color="C9BBA6"/>
              <w:right w:val="single" w:sz="2" w:space="0" w:color="C9BBA6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663B2853" w14:textId="77777777" w:rsidR="00D72197" w:rsidRDefault="00000000">
            <w:r>
              <w:rPr>
                <w:b/>
                <w:bCs/>
                <w:sz w:val="21"/>
                <w:szCs w:val="21"/>
              </w:rPr>
              <w:t>FSC/PECC-zertifiziertes Holz</w:t>
            </w:r>
          </w:p>
        </w:tc>
        <w:tc>
          <w:tcPr>
            <w:tcW w:w="3500" w:type="dxa"/>
            <w:tcBorders>
              <w:top w:val="single" w:sz="2" w:space="0" w:color="C9BBA6"/>
              <w:left w:val="single" w:sz="2" w:space="0" w:color="C9BBA6"/>
              <w:bottom w:val="single" w:sz="2" w:space="0" w:color="C9BBA6"/>
              <w:right w:val="single" w:sz="2" w:space="0" w:color="C9BBA6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686D49E" w14:textId="77777777" w:rsidR="00D72197" w:rsidRDefault="00000000">
            <w:r>
              <w:rPr>
                <w:sz w:val="21"/>
                <w:szCs w:val="21"/>
              </w:rPr>
              <w:t>Zertifikat</w:t>
            </w:r>
          </w:p>
        </w:tc>
        <w:tc>
          <w:tcPr>
            <w:tcW w:w="2800" w:type="dxa"/>
            <w:tcBorders>
              <w:top w:val="single" w:sz="2" w:space="0" w:color="C9BBA6"/>
              <w:left w:val="single" w:sz="2" w:space="0" w:color="C9BBA6"/>
              <w:bottom w:val="single" w:sz="2" w:space="0" w:color="C9BBA6"/>
              <w:right w:val="single" w:sz="2" w:space="0" w:color="C9BBA6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D976A6A" w14:textId="77777777" w:rsidR="00D72197" w:rsidRDefault="00000000">
            <w:r>
              <w:rPr>
                <w:i/>
                <w:iCs/>
                <w:color w:val="7A6A55"/>
                <w:sz w:val="21"/>
                <w:szCs w:val="21"/>
              </w:rPr>
              <w:t>Ausschluss für nicht zertifiziertes Tropenholz [zu prüfen]</w:t>
            </w:r>
          </w:p>
        </w:tc>
      </w:tr>
      <w:tr w:rsidR="00D72197" w14:paraId="2E682F75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2" w:space="0" w:color="C9BBA6"/>
              <w:left w:val="single" w:sz="2" w:space="0" w:color="C9BBA6"/>
              <w:bottom w:val="single" w:sz="2" w:space="0" w:color="C9BBA6"/>
              <w:right w:val="single" w:sz="2" w:space="0" w:color="C9BBA6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AA6BCA9" w14:textId="77777777" w:rsidR="00D72197" w:rsidRDefault="00000000">
            <w:r>
              <w:rPr>
                <w:b/>
                <w:bCs/>
                <w:sz w:val="21"/>
                <w:szCs w:val="21"/>
              </w:rPr>
              <w:lastRenderedPageBreak/>
              <w:t>Recycelter Anteil / Kreislauffähigkeit</w:t>
            </w:r>
          </w:p>
        </w:tc>
        <w:tc>
          <w:tcPr>
            <w:tcW w:w="3500" w:type="dxa"/>
            <w:tcBorders>
              <w:top w:val="single" w:sz="2" w:space="0" w:color="C9BBA6"/>
              <w:left w:val="single" w:sz="2" w:space="0" w:color="C9BBA6"/>
              <w:bottom w:val="single" w:sz="2" w:space="0" w:color="C9BBA6"/>
              <w:right w:val="single" w:sz="2" w:space="0" w:color="C9BBA6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9A062FB" w14:textId="77777777" w:rsidR="00D72197" w:rsidRDefault="00000000">
            <w:r>
              <w:rPr>
                <w:sz w:val="21"/>
                <w:szCs w:val="21"/>
              </w:rPr>
              <w:t>Materialdeklaration EPD</w:t>
            </w:r>
          </w:p>
        </w:tc>
        <w:tc>
          <w:tcPr>
            <w:tcW w:w="2800" w:type="dxa"/>
            <w:tcBorders>
              <w:top w:val="single" w:sz="2" w:space="0" w:color="C9BBA6"/>
              <w:left w:val="single" w:sz="2" w:space="0" w:color="C9BBA6"/>
              <w:bottom w:val="single" w:sz="2" w:space="0" w:color="C9BBA6"/>
              <w:right w:val="single" w:sz="2" w:space="0" w:color="C9BBA6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9020AE2" w14:textId="77777777" w:rsidR="00D72197" w:rsidRDefault="00000000">
            <w:r>
              <w:rPr>
                <w:i/>
                <w:iCs/>
                <w:color w:val="7A6A55"/>
                <w:sz w:val="21"/>
                <w:szCs w:val="21"/>
              </w:rPr>
              <w:t>Bewertung</w:t>
            </w:r>
          </w:p>
        </w:tc>
      </w:tr>
      <w:tr w:rsidR="00D72197" w14:paraId="201E70FA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2" w:space="0" w:color="C9BBA6"/>
              <w:left w:val="single" w:sz="2" w:space="0" w:color="C9BBA6"/>
              <w:bottom w:val="single" w:sz="2" w:space="0" w:color="C9BBA6"/>
              <w:right w:val="single" w:sz="2" w:space="0" w:color="C9BBA6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6DF16D8C" w14:textId="77777777" w:rsidR="00D72197" w:rsidRDefault="00000000">
            <w:r>
              <w:rPr>
                <w:b/>
                <w:bCs/>
                <w:sz w:val="21"/>
                <w:szCs w:val="21"/>
              </w:rPr>
              <w:t>Ökologische Baustoffe und Farben</w:t>
            </w:r>
          </w:p>
        </w:tc>
        <w:tc>
          <w:tcPr>
            <w:tcW w:w="3500" w:type="dxa"/>
            <w:tcBorders>
              <w:top w:val="single" w:sz="2" w:space="0" w:color="C9BBA6"/>
              <w:left w:val="single" w:sz="2" w:space="0" w:color="C9BBA6"/>
              <w:bottom w:val="single" w:sz="2" w:space="0" w:color="C9BBA6"/>
              <w:right w:val="single" w:sz="2" w:space="0" w:color="C9BBA6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62049017" w14:textId="77777777" w:rsidR="00D72197" w:rsidRDefault="00000000">
            <w:r>
              <w:rPr>
                <w:sz w:val="21"/>
                <w:szCs w:val="21"/>
              </w:rPr>
              <w:t>EU Ecolabel, natureplus, Blauer Engel</w:t>
            </w:r>
          </w:p>
        </w:tc>
        <w:tc>
          <w:tcPr>
            <w:tcW w:w="2800" w:type="dxa"/>
            <w:tcBorders>
              <w:top w:val="single" w:sz="2" w:space="0" w:color="C9BBA6"/>
              <w:left w:val="single" w:sz="2" w:space="0" w:color="C9BBA6"/>
              <w:bottom w:val="single" w:sz="2" w:space="0" w:color="C9BBA6"/>
              <w:right w:val="single" w:sz="2" w:space="0" w:color="C9BBA6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6418A27D" w14:textId="77777777" w:rsidR="00D72197" w:rsidRDefault="00000000">
            <w:r>
              <w:rPr>
                <w:i/>
                <w:iCs/>
                <w:color w:val="7A6A55"/>
                <w:sz w:val="21"/>
                <w:szCs w:val="21"/>
              </w:rPr>
              <w:t>Bewertung</w:t>
            </w:r>
          </w:p>
        </w:tc>
      </w:tr>
      <w:tr w:rsidR="00D72197" w14:paraId="38633B6F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2" w:space="0" w:color="C9BBA6"/>
              <w:left w:val="single" w:sz="2" w:space="0" w:color="C9BBA6"/>
              <w:bottom w:val="single" w:sz="2" w:space="0" w:color="C9BBA6"/>
              <w:right w:val="single" w:sz="2" w:space="0" w:color="C9BBA6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4AE0D8F2" w14:textId="77777777" w:rsidR="00D72197" w:rsidRDefault="00000000">
            <w:r>
              <w:rPr>
                <w:b/>
                <w:bCs/>
                <w:sz w:val="21"/>
                <w:szCs w:val="21"/>
              </w:rPr>
              <w:t>Elektrogeräte Energieeffizienzklasse</w:t>
            </w:r>
          </w:p>
        </w:tc>
        <w:tc>
          <w:tcPr>
            <w:tcW w:w="3500" w:type="dxa"/>
            <w:tcBorders>
              <w:top w:val="single" w:sz="2" w:space="0" w:color="C9BBA6"/>
              <w:left w:val="single" w:sz="2" w:space="0" w:color="C9BBA6"/>
              <w:bottom w:val="single" w:sz="2" w:space="0" w:color="C9BBA6"/>
              <w:right w:val="single" w:sz="2" w:space="0" w:color="C9BBA6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EEFA99C" w14:textId="77777777" w:rsidR="00D72197" w:rsidRDefault="00000000">
            <w:r>
              <w:rPr>
                <w:sz w:val="21"/>
                <w:szCs w:val="21"/>
              </w:rPr>
              <w:t>EU-Energielabel A oder besser</w:t>
            </w:r>
          </w:p>
        </w:tc>
        <w:tc>
          <w:tcPr>
            <w:tcW w:w="2800" w:type="dxa"/>
            <w:tcBorders>
              <w:top w:val="single" w:sz="2" w:space="0" w:color="C9BBA6"/>
              <w:left w:val="single" w:sz="2" w:space="0" w:color="C9BBA6"/>
              <w:bottom w:val="single" w:sz="2" w:space="0" w:color="C9BBA6"/>
              <w:right w:val="single" w:sz="2" w:space="0" w:color="C9BBA6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B4A9C84" w14:textId="77777777" w:rsidR="00D72197" w:rsidRDefault="00000000">
            <w:r>
              <w:rPr>
                <w:i/>
                <w:iCs/>
                <w:color w:val="7A6A55"/>
                <w:sz w:val="21"/>
                <w:szCs w:val="21"/>
              </w:rPr>
              <w:t>Bewertung</w:t>
            </w:r>
          </w:p>
        </w:tc>
      </w:tr>
      <w:tr w:rsidR="00D72197" w14:paraId="6CA56106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2" w:space="0" w:color="C9BBA6"/>
              <w:left w:val="single" w:sz="2" w:space="0" w:color="C9BBA6"/>
              <w:bottom w:val="single" w:sz="2" w:space="0" w:color="C9BBA6"/>
              <w:right w:val="single" w:sz="2" w:space="0" w:color="C9BBA6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1EBF61A" w14:textId="77777777" w:rsidR="00D72197" w:rsidRDefault="00000000">
            <w:r>
              <w:rPr>
                <w:b/>
                <w:bCs/>
                <w:sz w:val="21"/>
                <w:szCs w:val="21"/>
              </w:rPr>
              <w:t>Wasserarmaturen mit Durchflussbegrenzung</w:t>
            </w:r>
          </w:p>
        </w:tc>
        <w:tc>
          <w:tcPr>
            <w:tcW w:w="3500" w:type="dxa"/>
            <w:tcBorders>
              <w:top w:val="single" w:sz="2" w:space="0" w:color="C9BBA6"/>
              <w:left w:val="single" w:sz="2" w:space="0" w:color="C9BBA6"/>
              <w:bottom w:val="single" w:sz="2" w:space="0" w:color="C9BBA6"/>
              <w:right w:val="single" w:sz="2" w:space="0" w:color="C9BBA6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644D290C" w14:textId="77777777" w:rsidR="00D72197" w:rsidRDefault="00000000">
            <w:r>
              <w:rPr>
                <w:sz w:val="21"/>
                <w:szCs w:val="21"/>
              </w:rPr>
              <w:t>Herstellerangabe (l/min)</w:t>
            </w:r>
          </w:p>
        </w:tc>
        <w:tc>
          <w:tcPr>
            <w:tcW w:w="2800" w:type="dxa"/>
            <w:tcBorders>
              <w:top w:val="single" w:sz="2" w:space="0" w:color="C9BBA6"/>
              <w:left w:val="single" w:sz="2" w:space="0" w:color="C9BBA6"/>
              <w:bottom w:val="single" w:sz="2" w:space="0" w:color="C9BBA6"/>
              <w:right w:val="single" w:sz="2" w:space="0" w:color="C9BBA6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F2C96E2" w14:textId="77777777" w:rsidR="00D72197" w:rsidRDefault="00000000">
            <w:r>
              <w:rPr>
                <w:i/>
                <w:iCs/>
                <w:color w:val="7A6A55"/>
                <w:sz w:val="21"/>
                <w:szCs w:val="21"/>
              </w:rPr>
              <w:t>Bewertung</w:t>
            </w:r>
          </w:p>
        </w:tc>
      </w:tr>
    </w:tbl>
    <w:p w14:paraId="1F880603" w14:textId="77777777" w:rsidR="00D72197" w:rsidRDefault="00000000">
      <w:pPr>
        <w:pBdr>
          <w:left w:val="single" w:sz="18" w:space="10" w:color="8C5A2B"/>
        </w:pBdr>
        <w:shd w:val="clear" w:color="auto" w:fill="EFE7DC"/>
        <w:spacing w:before="200" w:after="200"/>
        <w:ind w:left="200" w:right="200"/>
        <w:jc w:val="both"/>
      </w:pPr>
      <w:r>
        <w:rPr>
          <w:b/>
          <w:bCs/>
          <w:color w:val="8C5A2B"/>
        </w:rPr>
        <w:t xml:space="preserve">Praktische Empfehlung:  </w:t>
      </w:r>
      <w:r>
        <w:t>Nicht alle Kriterien auf einmal einführen. Erstjahr: drei prioritäre Warengruppen (in der Regel F&amp;B, Wäscherei, Amenities) mit je fünf Kernkriterien. Ab dem zweiten Jahr Erweiterung. Wichtiger als Vollständigkeit ist Umsetzbarkeit und Nachprüfbarkeit im Alltag.</w:t>
      </w:r>
    </w:p>
    <w:p w14:paraId="405B6B0B" w14:textId="77777777" w:rsidR="00D72197" w:rsidRDefault="00000000">
      <w:pPr>
        <w:keepNext/>
        <w:pBdr>
          <w:bottom w:val="single" w:sz="4" w:space="4" w:color="C9BBA6"/>
        </w:pBdr>
        <w:spacing w:before="300" w:after="120"/>
      </w:pPr>
      <w:r>
        <w:rPr>
          <w:rFonts w:ascii="Aptos Display" w:eastAsia="Aptos Display" w:hAnsi="Aptos Display" w:cs="Aptos Display"/>
          <w:b/>
          <w:bCs/>
          <w:color w:val="8C5A2B"/>
          <w:sz w:val="28"/>
          <w:szCs w:val="28"/>
        </w:rPr>
        <w:t>2. Sorgfaltspflichten in der Lieferkette (LkSG · CSDDD) — Leitfaden für mittlere Beherbergungsbetriebe</w:t>
      </w:r>
    </w:p>
    <w:p w14:paraId="0E26698E" w14:textId="77777777" w:rsidR="00D72197" w:rsidRDefault="00000000">
      <w:pPr>
        <w:pBdr>
          <w:left w:val="single" w:sz="18" w:space="10" w:color="8C5A2B"/>
        </w:pBdr>
        <w:shd w:val="clear" w:color="auto" w:fill="EFE7DC"/>
        <w:spacing w:before="200" w:after="200"/>
        <w:ind w:left="200" w:right="200"/>
        <w:jc w:val="both"/>
      </w:pPr>
      <w:r>
        <w:rPr>
          <w:b/>
          <w:bCs/>
          <w:color w:val="8C5A2B"/>
        </w:rPr>
        <w:t xml:space="preserve">Wichtiger Hinweis vorab:  </w:t>
      </w:r>
      <w:r>
        <w:t>Dieser Abschnitt ist als DEFENSIVER Leitfaden gedacht. Mittlere Beherbergungsbetriebe (typischerweise 50–250 Mitarbeitende) unterliegen dem deutschen LkSG NICHT direkt (Anwendungsschwelle: ≥1.000 Mitarbeitende ab 2024 [zu prüfen]). Betroffen sind sie INDIREKT, wenn sie Zulieferer eines LkSG-pflichtigen Corporate-Kunden sind (Reisekonzerne, Hotelketten, Business-Kunden). Die europäische CSDDD wird die Pflichten ausweiten und nationalstaatlich in DE, AT und CH auslösen [Umsetzungstermin je Land zu prüfen]. Zweck des Leitfadens: die üblichen Fragen der Corporate-Kunden strukturiert beantworten können — nicht selbst eine formale LkSG-Compliance aufbauen.</w:t>
      </w:r>
    </w:p>
    <w:p w14:paraId="72AC16EB" w14:textId="77777777" w:rsidR="00D72197" w:rsidRDefault="00000000">
      <w:pPr>
        <w:keepNext/>
        <w:spacing w:before="220" w:after="100"/>
      </w:pPr>
      <w:r>
        <w:rPr>
          <w:rFonts w:ascii="Aptos Display" w:eastAsia="Aptos Display" w:hAnsi="Aptos Display" w:cs="Aptos Display"/>
          <w:b/>
          <w:bCs/>
          <w:color w:val="8C5A2B"/>
          <w:sz w:val="24"/>
          <w:szCs w:val="24"/>
        </w:rPr>
        <w:t>Rechtsgrundlagen im DACH-Überblick</w:t>
      </w:r>
    </w:p>
    <w:tbl>
      <w:tblPr>
        <w:tblW w:w="9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70"/>
        <w:gridCol w:w="3506"/>
        <w:gridCol w:w="2345"/>
        <w:gridCol w:w="2179"/>
      </w:tblGrid>
      <w:tr w:rsidR="00D72197" w14:paraId="4865813B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300" w:type="dxa"/>
            <w:tcBorders>
              <w:top w:val="single" w:sz="2" w:space="0" w:color="C9BBA6"/>
              <w:left w:val="single" w:sz="2" w:space="0" w:color="C9BBA6"/>
              <w:bottom w:val="single" w:sz="2" w:space="0" w:color="C9BBA6"/>
              <w:right w:val="single" w:sz="2" w:space="0" w:color="C9BBA6"/>
            </w:tcBorders>
            <w:shd w:val="clear" w:color="auto" w:fill="8C5A2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EF82743" w14:textId="77777777" w:rsidR="00D72197" w:rsidRDefault="00000000">
            <w:r>
              <w:rPr>
                <w:b/>
                <w:bCs/>
                <w:color w:val="FFFFFF"/>
                <w:sz w:val="21"/>
                <w:szCs w:val="21"/>
              </w:rPr>
              <w:t>Land</w:t>
            </w:r>
          </w:p>
        </w:tc>
        <w:tc>
          <w:tcPr>
            <w:tcW w:w="2900" w:type="dxa"/>
            <w:tcBorders>
              <w:top w:val="single" w:sz="2" w:space="0" w:color="C9BBA6"/>
              <w:left w:val="single" w:sz="2" w:space="0" w:color="C9BBA6"/>
              <w:bottom w:val="single" w:sz="2" w:space="0" w:color="C9BBA6"/>
              <w:right w:val="single" w:sz="2" w:space="0" w:color="C9BBA6"/>
            </w:tcBorders>
            <w:shd w:val="clear" w:color="auto" w:fill="8C5A2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10712C7" w14:textId="77777777" w:rsidR="00D72197" w:rsidRDefault="00000000">
            <w:r>
              <w:rPr>
                <w:b/>
                <w:bCs/>
                <w:color w:val="FFFFFF"/>
                <w:sz w:val="21"/>
                <w:szCs w:val="21"/>
              </w:rPr>
              <w:t>Rechtsakt</w:t>
            </w:r>
          </w:p>
        </w:tc>
        <w:tc>
          <w:tcPr>
            <w:tcW w:w="2400" w:type="dxa"/>
            <w:tcBorders>
              <w:top w:val="single" w:sz="2" w:space="0" w:color="C9BBA6"/>
              <w:left w:val="single" w:sz="2" w:space="0" w:color="C9BBA6"/>
              <w:bottom w:val="single" w:sz="2" w:space="0" w:color="C9BBA6"/>
              <w:right w:val="single" w:sz="2" w:space="0" w:color="C9BBA6"/>
            </w:tcBorders>
            <w:shd w:val="clear" w:color="auto" w:fill="8C5A2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768232D" w14:textId="77777777" w:rsidR="00D72197" w:rsidRDefault="00000000">
            <w:r>
              <w:rPr>
                <w:b/>
                <w:bCs/>
                <w:color w:val="FFFFFF"/>
                <w:sz w:val="21"/>
                <w:szCs w:val="21"/>
              </w:rPr>
              <w:t>Anwendungsschwelle</w:t>
            </w:r>
          </w:p>
        </w:tc>
        <w:tc>
          <w:tcPr>
            <w:tcW w:w="2900" w:type="dxa"/>
            <w:tcBorders>
              <w:top w:val="single" w:sz="2" w:space="0" w:color="C9BBA6"/>
              <w:left w:val="single" w:sz="2" w:space="0" w:color="C9BBA6"/>
              <w:bottom w:val="single" w:sz="2" w:space="0" w:color="C9BBA6"/>
              <w:right w:val="single" w:sz="2" w:space="0" w:color="C9BBA6"/>
            </w:tcBorders>
            <w:shd w:val="clear" w:color="auto" w:fill="8C5A2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11A48BE" w14:textId="77777777" w:rsidR="00D72197" w:rsidRDefault="00000000">
            <w:r>
              <w:rPr>
                <w:b/>
                <w:bCs/>
                <w:color w:val="FFFFFF"/>
                <w:sz w:val="21"/>
                <w:szCs w:val="21"/>
              </w:rPr>
              <w:t>Stand</w:t>
            </w:r>
          </w:p>
        </w:tc>
      </w:tr>
      <w:tr w:rsidR="00D72197" w14:paraId="6F400A6E" w14:textId="77777777">
        <w:tblPrEx>
          <w:tblCellMar>
            <w:top w:w="0" w:type="dxa"/>
            <w:bottom w:w="0" w:type="dxa"/>
          </w:tblCellMar>
        </w:tblPrEx>
        <w:tc>
          <w:tcPr>
            <w:tcW w:w="1300" w:type="dxa"/>
            <w:tcBorders>
              <w:top w:val="single" w:sz="2" w:space="0" w:color="C9BBA6"/>
              <w:left w:val="single" w:sz="2" w:space="0" w:color="C9BBA6"/>
              <w:bottom w:val="single" w:sz="2" w:space="0" w:color="C9BBA6"/>
              <w:right w:val="single" w:sz="2" w:space="0" w:color="C9BBA6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91B96F6" w14:textId="77777777" w:rsidR="00D72197" w:rsidRDefault="00000000">
            <w:r>
              <w:rPr>
                <w:b/>
                <w:bCs/>
                <w:sz w:val="21"/>
                <w:szCs w:val="21"/>
              </w:rPr>
              <w:t>Deutschland</w:t>
            </w:r>
          </w:p>
        </w:tc>
        <w:tc>
          <w:tcPr>
            <w:tcW w:w="2900" w:type="dxa"/>
            <w:tcBorders>
              <w:top w:val="single" w:sz="2" w:space="0" w:color="C9BBA6"/>
              <w:left w:val="single" w:sz="2" w:space="0" w:color="C9BBA6"/>
              <w:bottom w:val="single" w:sz="2" w:space="0" w:color="C9BBA6"/>
              <w:right w:val="single" w:sz="2" w:space="0" w:color="C9BBA6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27B561A" w14:textId="77777777" w:rsidR="00D72197" w:rsidRDefault="00000000">
            <w:r>
              <w:rPr>
                <w:sz w:val="21"/>
                <w:szCs w:val="21"/>
              </w:rPr>
              <w:t>Lieferkettensorgfaltspflichtengesetz (LkSG)</w:t>
            </w:r>
          </w:p>
        </w:tc>
        <w:tc>
          <w:tcPr>
            <w:tcW w:w="2400" w:type="dxa"/>
            <w:tcBorders>
              <w:top w:val="single" w:sz="2" w:space="0" w:color="C9BBA6"/>
              <w:left w:val="single" w:sz="2" w:space="0" w:color="C9BBA6"/>
              <w:bottom w:val="single" w:sz="2" w:space="0" w:color="C9BBA6"/>
              <w:right w:val="single" w:sz="2" w:space="0" w:color="C9BBA6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40A2EB4D" w14:textId="77777777" w:rsidR="00D72197" w:rsidRDefault="00000000">
            <w:r>
              <w:rPr>
                <w:sz w:val="21"/>
                <w:szCs w:val="21"/>
              </w:rPr>
              <w:t>≥ 1.000 Mitarbeitende ab 2024 [zu prüfen]</w:t>
            </w:r>
          </w:p>
        </w:tc>
        <w:tc>
          <w:tcPr>
            <w:tcW w:w="2900" w:type="dxa"/>
            <w:tcBorders>
              <w:top w:val="single" w:sz="2" w:space="0" w:color="C9BBA6"/>
              <w:left w:val="single" w:sz="2" w:space="0" w:color="C9BBA6"/>
              <w:bottom w:val="single" w:sz="2" w:space="0" w:color="C9BBA6"/>
              <w:right w:val="single" w:sz="2" w:space="0" w:color="C9BBA6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4529CA3B" w14:textId="77777777" w:rsidR="00D72197" w:rsidRDefault="00000000">
            <w:r>
              <w:rPr>
                <w:i/>
                <w:iCs/>
                <w:color w:val="7A6A55"/>
                <w:sz w:val="21"/>
                <w:szCs w:val="21"/>
              </w:rPr>
              <w:t>In Kraft seit 2023; Absenkung 2024</w:t>
            </w:r>
          </w:p>
        </w:tc>
      </w:tr>
      <w:tr w:rsidR="00D72197" w14:paraId="6A465DD9" w14:textId="77777777">
        <w:tblPrEx>
          <w:tblCellMar>
            <w:top w:w="0" w:type="dxa"/>
            <w:bottom w:w="0" w:type="dxa"/>
          </w:tblCellMar>
        </w:tblPrEx>
        <w:tc>
          <w:tcPr>
            <w:tcW w:w="1300" w:type="dxa"/>
            <w:tcBorders>
              <w:top w:val="single" w:sz="2" w:space="0" w:color="C9BBA6"/>
              <w:left w:val="single" w:sz="2" w:space="0" w:color="C9BBA6"/>
              <w:bottom w:val="single" w:sz="2" w:space="0" w:color="C9BBA6"/>
              <w:right w:val="single" w:sz="2" w:space="0" w:color="C9BBA6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6DD055E" w14:textId="77777777" w:rsidR="00D72197" w:rsidRDefault="00000000">
            <w:r>
              <w:rPr>
                <w:b/>
                <w:bCs/>
                <w:sz w:val="21"/>
                <w:szCs w:val="21"/>
              </w:rPr>
              <w:t>EU / DACH</w:t>
            </w:r>
          </w:p>
        </w:tc>
        <w:tc>
          <w:tcPr>
            <w:tcW w:w="2900" w:type="dxa"/>
            <w:tcBorders>
              <w:top w:val="single" w:sz="2" w:space="0" w:color="C9BBA6"/>
              <w:left w:val="single" w:sz="2" w:space="0" w:color="C9BBA6"/>
              <w:bottom w:val="single" w:sz="2" w:space="0" w:color="C9BBA6"/>
              <w:right w:val="single" w:sz="2" w:space="0" w:color="C9BBA6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68238DBC" w14:textId="77777777" w:rsidR="00D72197" w:rsidRDefault="00000000">
            <w:r>
              <w:rPr>
                <w:sz w:val="21"/>
                <w:szCs w:val="21"/>
              </w:rPr>
              <w:t>CSDDD — Corporate Sustainability Due Diligence Directive (RL 2024/1760)</w:t>
            </w:r>
          </w:p>
        </w:tc>
        <w:tc>
          <w:tcPr>
            <w:tcW w:w="2400" w:type="dxa"/>
            <w:tcBorders>
              <w:top w:val="single" w:sz="2" w:space="0" w:color="C9BBA6"/>
              <w:left w:val="single" w:sz="2" w:space="0" w:color="C9BBA6"/>
              <w:bottom w:val="single" w:sz="2" w:space="0" w:color="C9BBA6"/>
              <w:right w:val="single" w:sz="2" w:space="0" w:color="C9BBA6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701540B" w14:textId="77777777" w:rsidR="00D72197" w:rsidRDefault="00000000">
            <w:r>
              <w:rPr>
                <w:sz w:val="21"/>
                <w:szCs w:val="21"/>
              </w:rPr>
              <w:t>≥ 1.000 Mitarbeitende und ≥ 450 Mio. € Umsatz [zu prüfen — Stufenmodell]</w:t>
            </w:r>
          </w:p>
        </w:tc>
        <w:tc>
          <w:tcPr>
            <w:tcW w:w="2900" w:type="dxa"/>
            <w:tcBorders>
              <w:top w:val="single" w:sz="2" w:space="0" w:color="C9BBA6"/>
              <w:left w:val="single" w:sz="2" w:space="0" w:color="C9BBA6"/>
              <w:bottom w:val="single" w:sz="2" w:space="0" w:color="C9BBA6"/>
              <w:right w:val="single" w:sz="2" w:space="0" w:color="C9BBA6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4901EF4E" w14:textId="77777777" w:rsidR="00D72197" w:rsidRDefault="00000000">
            <w:r>
              <w:rPr>
                <w:i/>
                <w:iCs/>
                <w:color w:val="7A6A55"/>
                <w:sz w:val="21"/>
                <w:szCs w:val="21"/>
              </w:rPr>
              <w:t>Beschlossen 2024; nationale Umsetzung bis 2026–2027 [zu prüfen]</w:t>
            </w:r>
          </w:p>
        </w:tc>
      </w:tr>
      <w:tr w:rsidR="00D72197" w14:paraId="3A1E7DB2" w14:textId="77777777">
        <w:tblPrEx>
          <w:tblCellMar>
            <w:top w:w="0" w:type="dxa"/>
            <w:bottom w:w="0" w:type="dxa"/>
          </w:tblCellMar>
        </w:tblPrEx>
        <w:tc>
          <w:tcPr>
            <w:tcW w:w="1300" w:type="dxa"/>
            <w:tcBorders>
              <w:top w:val="single" w:sz="2" w:space="0" w:color="C9BBA6"/>
              <w:left w:val="single" w:sz="2" w:space="0" w:color="C9BBA6"/>
              <w:bottom w:val="single" w:sz="2" w:space="0" w:color="C9BBA6"/>
              <w:right w:val="single" w:sz="2" w:space="0" w:color="C9BBA6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88B37DB" w14:textId="77777777" w:rsidR="00D72197" w:rsidRDefault="00000000">
            <w:r>
              <w:rPr>
                <w:b/>
                <w:bCs/>
                <w:sz w:val="21"/>
                <w:szCs w:val="21"/>
              </w:rPr>
              <w:t>Österreich</w:t>
            </w:r>
          </w:p>
        </w:tc>
        <w:tc>
          <w:tcPr>
            <w:tcW w:w="2900" w:type="dxa"/>
            <w:tcBorders>
              <w:top w:val="single" w:sz="2" w:space="0" w:color="C9BBA6"/>
              <w:left w:val="single" w:sz="2" w:space="0" w:color="C9BBA6"/>
              <w:bottom w:val="single" w:sz="2" w:space="0" w:color="C9BBA6"/>
              <w:right w:val="single" w:sz="2" w:space="0" w:color="C9BBA6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FEAA738" w14:textId="77777777" w:rsidR="00D72197" w:rsidRDefault="00000000">
            <w:r>
              <w:rPr>
                <w:sz w:val="21"/>
                <w:szCs w:val="21"/>
              </w:rPr>
              <w:t>Umsetzung CSDDD</w:t>
            </w:r>
          </w:p>
        </w:tc>
        <w:tc>
          <w:tcPr>
            <w:tcW w:w="2400" w:type="dxa"/>
            <w:tcBorders>
              <w:top w:val="single" w:sz="2" w:space="0" w:color="C9BBA6"/>
              <w:left w:val="single" w:sz="2" w:space="0" w:color="C9BBA6"/>
              <w:bottom w:val="single" w:sz="2" w:space="0" w:color="C9BBA6"/>
              <w:right w:val="single" w:sz="2" w:space="0" w:color="C9BBA6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681E074D" w14:textId="77777777" w:rsidR="00D72197" w:rsidRDefault="00000000">
            <w:r>
              <w:rPr>
                <w:sz w:val="21"/>
                <w:szCs w:val="21"/>
              </w:rPr>
              <w:t>siehe CSDDD</w:t>
            </w:r>
          </w:p>
        </w:tc>
        <w:tc>
          <w:tcPr>
            <w:tcW w:w="2900" w:type="dxa"/>
            <w:tcBorders>
              <w:top w:val="single" w:sz="2" w:space="0" w:color="C9BBA6"/>
              <w:left w:val="single" w:sz="2" w:space="0" w:color="C9BBA6"/>
              <w:bottom w:val="single" w:sz="2" w:space="0" w:color="C9BBA6"/>
              <w:right w:val="single" w:sz="2" w:space="0" w:color="C9BBA6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630B0DD5" w14:textId="77777777" w:rsidR="00D72197" w:rsidRDefault="00000000">
            <w:r>
              <w:rPr>
                <w:i/>
                <w:iCs/>
                <w:color w:val="7A6A55"/>
                <w:sz w:val="21"/>
                <w:szCs w:val="21"/>
              </w:rPr>
              <w:t>Umsetzungsentwurf [Stand zu prüfen]</w:t>
            </w:r>
          </w:p>
        </w:tc>
      </w:tr>
      <w:tr w:rsidR="00D72197" w14:paraId="178C1A82" w14:textId="77777777">
        <w:tblPrEx>
          <w:tblCellMar>
            <w:top w:w="0" w:type="dxa"/>
            <w:bottom w:w="0" w:type="dxa"/>
          </w:tblCellMar>
        </w:tblPrEx>
        <w:tc>
          <w:tcPr>
            <w:tcW w:w="1300" w:type="dxa"/>
            <w:tcBorders>
              <w:top w:val="single" w:sz="2" w:space="0" w:color="C9BBA6"/>
              <w:left w:val="single" w:sz="2" w:space="0" w:color="C9BBA6"/>
              <w:bottom w:val="single" w:sz="2" w:space="0" w:color="C9BBA6"/>
              <w:right w:val="single" w:sz="2" w:space="0" w:color="C9BBA6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EC8DCEC" w14:textId="77777777" w:rsidR="00D72197" w:rsidRDefault="00000000">
            <w:r>
              <w:rPr>
                <w:b/>
                <w:bCs/>
                <w:sz w:val="21"/>
                <w:szCs w:val="21"/>
              </w:rPr>
              <w:t>Schweiz</w:t>
            </w:r>
          </w:p>
        </w:tc>
        <w:tc>
          <w:tcPr>
            <w:tcW w:w="2900" w:type="dxa"/>
            <w:tcBorders>
              <w:top w:val="single" w:sz="2" w:space="0" w:color="C9BBA6"/>
              <w:left w:val="single" w:sz="2" w:space="0" w:color="C9BBA6"/>
              <w:bottom w:val="single" w:sz="2" w:space="0" w:color="C9BBA6"/>
              <w:right w:val="single" w:sz="2" w:space="0" w:color="C9BBA6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AD0199C" w14:textId="77777777" w:rsidR="00D72197" w:rsidRDefault="00000000">
            <w:r>
              <w:rPr>
                <w:sz w:val="21"/>
                <w:szCs w:val="21"/>
              </w:rPr>
              <w:t>Konzernverantwortungs-Gegenvorschlag / OR 964j ff.</w:t>
            </w:r>
          </w:p>
        </w:tc>
        <w:tc>
          <w:tcPr>
            <w:tcW w:w="2400" w:type="dxa"/>
            <w:tcBorders>
              <w:top w:val="single" w:sz="2" w:space="0" w:color="C9BBA6"/>
              <w:left w:val="single" w:sz="2" w:space="0" w:color="C9BBA6"/>
              <w:bottom w:val="single" w:sz="2" w:space="0" w:color="C9BBA6"/>
              <w:right w:val="single" w:sz="2" w:space="0" w:color="C9BBA6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C734146" w14:textId="77777777" w:rsidR="00D72197" w:rsidRDefault="00000000">
            <w:r>
              <w:rPr>
                <w:sz w:val="21"/>
                <w:szCs w:val="21"/>
              </w:rPr>
              <w:t>≥ 500 Mitarbeitende / 40 Mio. Bilanz / 80 Mio. Umsatz [zu prüfen]</w:t>
            </w:r>
          </w:p>
        </w:tc>
        <w:tc>
          <w:tcPr>
            <w:tcW w:w="2900" w:type="dxa"/>
            <w:tcBorders>
              <w:top w:val="single" w:sz="2" w:space="0" w:color="C9BBA6"/>
              <w:left w:val="single" w:sz="2" w:space="0" w:color="C9BBA6"/>
              <w:bottom w:val="single" w:sz="2" w:space="0" w:color="C9BBA6"/>
              <w:right w:val="single" w:sz="2" w:space="0" w:color="C9BBA6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4C9BFED5" w14:textId="77777777" w:rsidR="00D72197" w:rsidRDefault="00000000">
            <w:r>
              <w:rPr>
                <w:i/>
                <w:iCs/>
                <w:color w:val="7A6A55"/>
                <w:sz w:val="21"/>
                <w:szCs w:val="21"/>
              </w:rPr>
              <w:t>In Kraft seit 2022 (Berichtsjahr 2023)</w:t>
            </w:r>
          </w:p>
        </w:tc>
      </w:tr>
    </w:tbl>
    <w:p w14:paraId="74E19AA1" w14:textId="77777777" w:rsidR="00D72197" w:rsidRDefault="00000000">
      <w:pPr>
        <w:keepNext/>
        <w:spacing w:before="220" w:after="100"/>
      </w:pPr>
      <w:r>
        <w:rPr>
          <w:rFonts w:ascii="Aptos Display" w:eastAsia="Aptos Display" w:hAnsi="Aptos Display" w:cs="Aptos Display"/>
          <w:b/>
          <w:bCs/>
          <w:color w:val="8C5A2B"/>
          <w:sz w:val="24"/>
          <w:szCs w:val="24"/>
        </w:rPr>
        <w:t>Was Corporate-Kunden typischerweise fragen</w:t>
      </w:r>
    </w:p>
    <w:p w14:paraId="0DF6158B" w14:textId="77777777" w:rsidR="00D72197" w:rsidRDefault="00000000">
      <w:pPr>
        <w:spacing w:after="150" w:line="280" w:lineRule="auto"/>
        <w:jc w:val="both"/>
      </w:pPr>
      <w:r>
        <w:t>Ein mittlerer Beherbergungsbetrieb wird von seinen LkSG-/CSDDD-pflichtigen Kunden in der Regel mit einem Nachhaltigkeitsfragebogen (üblich: EcoVadis, Sedex, kundeneigene Portale) konfrontiert. Die häufigsten Themen:</w:t>
      </w:r>
    </w:p>
    <w:p w14:paraId="34A51D22" w14:textId="77777777" w:rsidR="00D72197" w:rsidRDefault="00000000">
      <w:pPr>
        <w:pStyle w:val="Paragrafoelenco"/>
        <w:numPr>
          <w:ilvl w:val="0"/>
          <w:numId w:val="1"/>
        </w:numPr>
        <w:spacing w:after="80" w:line="270" w:lineRule="auto"/>
      </w:pPr>
      <w:r>
        <w:t>Umweltmanagementsystem: liegt ISO 14001 oder EMAS vor? Wenn nein, welche vergleichbaren Maßnahmen?</w:t>
      </w:r>
    </w:p>
    <w:p w14:paraId="3D5B7E90" w14:textId="77777777" w:rsidR="00D72197" w:rsidRDefault="00000000">
      <w:pPr>
        <w:pStyle w:val="Paragrafoelenco"/>
        <w:numPr>
          <w:ilvl w:val="0"/>
          <w:numId w:val="1"/>
        </w:numPr>
        <w:spacing w:after="80" w:line="270" w:lineRule="auto"/>
      </w:pPr>
      <w:r>
        <w:lastRenderedPageBreak/>
        <w:t>Emissionsprofil: Scope 1, 2, 3 — gemessen oder abgeschätzt? Reduktionspfad?</w:t>
      </w:r>
    </w:p>
    <w:p w14:paraId="7A1332A6" w14:textId="77777777" w:rsidR="00D72197" w:rsidRDefault="00000000">
      <w:pPr>
        <w:pStyle w:val="Paragrafoelenco"/>
        <w:numPr>
          <w:ilvl w:val="0"/>
          <w:numId w:val="1"/>
        </w:numPr>
        <w:spacing w:after="80" w:line="270" w:lineRule="auto"/>
      </w:pPr>
      <w:r>
        <w:t>Menschenrechtsrisiken in der eigenen Lieferkette: welche Risikoanalyse liegt vor?</w:t>
      </w:r>
    </w:p>
    <w:p w14:paraId="4D8B106D" w14:textId="77777777" w:rsidR="00D72197" w:rsidRDefault="00000000">
      <w:pPr>
        <w:pStyle w:val="Paragrafoelenco"/>
        <w:numPr>
          <w:ilvl w:val="0"/>
          <w:numId w:val="1"/>
        </w:numPr>
        <w:spacing w:after="80" w:line="270" w:lineRule="auto"/>
      </w:pPr>
      <w:r>
        <w:t>Arbeitsbedingungen im eigenen Betrieb: Mindestlohn, Arbeitszeiten, Diskriminierungsschutz?</w:t>
      </w:r>
    </w:p>
    <w:p w14:paraId="6B0204D4" w14:textId="77777777" w:rsidR="00D72197" w:rsidRDefault="00000000">
      <w:pPr>
        <w:pStyle w:val="Paragrafoelenco"/>
        <w:numPr>
          <w:ilvl w:val="0"/>
          <w:numId w:val="1"/>
        </w:numPr>
        <w:spacing w:after="80" w:line="270" w:lineRule="auto"/>
      </w:pPr>
      <w:r>
        <w:t>Beschaffungspolitik: gibt es einen Verhaltenskodex für Lieferanten?</w:t>
      </w:r>
    </w:p>
    <w:p w14:paraId="4780340C" w14:textId="77777777" w:rsidR="00D72197" w:rsidRDefault="00000000">
      <w:pPr>
        <w:pStyle w:val="Paragrafoelenco"/>
        <w:numPr>
          <w:ilvl w:val="0"/>
          <w:numId w:val="1"/>
        </w:numPr>
        <w:spacing w:after="80" w:line="270" w:lineRule="auto"/>
      </w:pPr>
      <w:r>
        <w:t>Beschwerdemechanismus: haben Beschäftigte und Geschäftspartner einen Meldeweg für Missstände?</w:t>
      </w:r>
    </w:p>
    <w:p w14:paraId="1C599417" w14:textId="77777777" w:rsidR="00D72197" w:rsidRDefault="00000000">
      <w:pPr>
        <w:pStyle w:val="Paragrafoelenco"/>
        <w:numPr>
          <w:ilvl w:val="0"/>
          <w:numId w:val="1"/>
        </w:numPr>
        <w:spacing w:after="80" w:line="270" w:lineRule="auto"/>
      </w:pPr>
      <w:r>
        <w:t>Berichterstattung: nach welchem Standard (GRI, ESRS, eigene Berichte)?</w:t>
      </w:r>
    </w:p>
    <w:p w14:paraId="33930721" w14:textId="77777777" w:rsidR="00D72197" w:rsidRDefault="00000000">
      <w:pPr>
        <w:keepNext/>
        <w:spacing w:before="220" w:after="100"/>
      </w:pPr>
      <w:r>
        <w:rPr>
          <w:rFonts w:ascii="Aptos Display" w:eastAsia="Aptos Display" w:hAnsi="Aptos Display" w:cs="Aptos Display"/>
          <w:b/>
          <w:bCs/>
          <w:color w:val="8C5A2B"/>
          <w:sz w:val="24"/>
          <w:szCs w:val="24"/>
        </w:rPr>
        <w:t>Empfohlener defensiver Mindestaufbau</w:t>
      </w:r>
    </w:p>
    <w:p w14:paraId="2A854F7C" w14:textId="77777777" w:rsidR="00D72197" w:rsidRDefault="00000000">
      <w:pPr>
        <w:spacing w:after="150" w:line="280" w:lineRule="auto"/>
        <w:jc w:val="both"/>
      </w:pPr>
      <w:r>
        <w:t>Ein pragmatisches Paket, das die üblichen Fragen der Corporate-Kunden abdeckt, ohne einen vollständigen LkSG-Apparat aufzubauen:</w:t>
      </w:r>
    </w:p>
    <w:p w14:paraId="5747215C" w14:textId="77777777" w:rsidR="00D72197" w:rsidRDefault="00000000">
      <w:pPr>
        <w:pStyle w:val="Paragrafoelenco"/>
        <w:numPr>
          <w:ilvl w:val="0"/>
          <w:numId w:val="1"/>
        </w:numPr>
        <w:spacing w:after="80" w:line="270" w:lineRule="auto"/>
      </w:pPr>
      <w:r>
        <w:t>Ein einseitiger Verhaltenskodex für Lieferanten (Menschenrechte, Umwelt, Antikorruption), Vertragsbestandteil.</w:t>
      </w:r>
    </w:p>
    <w:p w14:paraId="5ED7B40A" w14:textId="77777777" w:rsidR="00D72197" w:rsidRDefault="00000000">
      <w:pPr>
        <w:pStyle w:val="Paragrafoelenco"/>
        <w:numPr>
          <w:ilvl w:val="0"/>
          <w:numId w:val="1"/>
        </w:numPr>
        <w:spacing w:after="80" w:line="270" w:lineRule="auto"/>
      </w:pPr>
      <w:r>
        <w:t>Eine einfache Risikoanalyse der Beschaffungskategorien nach Herkunftsland und Warengruppe (F&amp;B-Herkunft, Textilherstellung, Elektronik).</w:t>
      </w:r>
    </w:p>
    <w:p w14:paraId="1422D9DF" w14:textId="77777777" w:rsidR="00D72197" w:rsidRDefault="00000000">
      <w:pPr>
        <w:pStyle w:val="Paragrafoelenco"/>
        <w:numPr>
          <w:ilvl w:val="0"/>
          <w:numId w:val="1"/>
        </w:numPr>
        <w:spacing w:after="80" w:line="270" w:lineRule="auto"/>
      </w:pPr>
      <w:r>
        <w:t>Eine Selbstauskunft an Corporate-Kunden als Standarddokument (2–3 Seiten), mit Verweisen auf die betrieblichen Nachweise.</w:t>
      </w:r>
    </w:p>
    <w:p w14:paraId="180D0B9E" w14:textId="77777777" w:rsidR="00D72197" w:rsidRDefault="00000000">
      <w:pPr>
        <w:pStyle w:val="Paragrafoelenco"/>
        <w:numPr>
          <w:ilvl w:val="0"/>
          <w:numId w:val="1"/>
        </w:numPr>
        <w:spacing w:after="80" w:line="270" w:lineRule="auto"/>
      </w:pPr>
      <w:r>
        <w:t>Ein Beschwerdekanal — kann ein E-Mail-Postfach sein, sofern schriftlich dokumentiert und diskret behandelt.</w:t>
      </w:r>
    </w:p>
    <w:p w14:paraId="47836A70" w14:textId="77777777" w:rsidR="00D72197" w:rsidRDefault="00000000">
      <w:pPr>
        <w:pStyle w:val="Paragrafoelenco"/>
        <w:numPr>
          <w:ilvl w:val="0"/>
          <w:numId w:val="1"/>
        </w:numPr>
        <w:spacing w:after="80" w:line="270" w:lineRule="auto"/>
      </w:pPr>
      <w:r>
        <w:t>Eine jährliche Überprüfung mit dokumentierten Aktualisierungen.</w:t>
      </w:r>
    </w:p>
    <w:p w14:paraId="179733D1" w14:textId="77777777" w:rsidR="00D72197" w:rsidRDefault="00000000">
      <w:pPr>
        <w:pStyle w:val="Paragrafoelenco"/>
        <w:numPr>
          <w:ilvl w:val="0"/>
          <w:numId w:val="1"/>
        </w:numPr>
        <w:spacing w:after="80" w:line="270" w:lineRule="auto"/>
      </w:pPr>
      <w:r>
        <w:t>Bereitstellung des ISO-14001-Zertifikats bzw. der EMAS-Registrierung als starkes Beleg für den Umweltteil.</w:t>
      </w:r>
    </w:p>
    <w:p w14:paraId="1EAB8656" w14:textId="77777777" w:rsidR="00D72197" w:rsidRDefault="00000000">
      <w:pPr>
        <w:pBdr>
          <w:left w:val="single" w:sz="18" w:space="10" w:color="8C5A2B"/>
        </w:pBdr>
        <w:shd w:val="clear" w:color="auto" w:fill="EFE7DC"/>
        <w:spacing w:before="200" w:after="200"/>
        <w:ind w:left="200" w:right="200"/>
        <w:jc w:val="both"/>
      </w:pPr>
      <w:r>
        <w:rPr>
          <w:b/>
          <w:bCs/>
          <w:color w:val="8C5A2B"/>
        </w:rPr>
        <w:t xml:space="preserve">Praktische Empfehlung:  </w:t>
      </w:r>
      <w:r>
        <w:t>Nicht das LkSG „umsetzen“ — man ist nicht verpflichtet. Aber die Prüfungsfähigkeit gegenüber Corporate-Kunden aufbauen, weil sie in fünf Jahren Standardanforderung sein wird. Eine strukturierte Selbstauskunft mit dem ISO-14001-Zertifikat als Anlage beantwortet 60–70 % der üblichen Fragebögen [zu prüfen]. Für die restlichen 30 % genügt ein einheitlicher Aktenordner mit den oben genannten Dokumenten.</w:t>
      </w:r>
    </w:p>
    <w:p w14:paraId="354D4791" w14:textId="77777777" w:rsidR="00D72197" w:rsidRDefault="00000000">
      <w:pPr>
        <w:keepNext/>
        <w:pBdr>
          <w:bottom w:val="single" w:sz="4" w:space="4" w:color="C9BBA6"/>
        </w:pBdr>
        <w:spacing w:before="300" w:after="120"/>
      </w:pPr>
      <w:r>
        <w:rPr>
          <w:rFonts w:ascii="Aptos Display" w:eastAsia="Aptos Display" w:hAnsi="Aptos Display" w:cs="Aptos Display"/>
          <w:b/>
          <w:bCs/>
          <w:color w:val="8C5A2B"/>
          <w:sz w:val="28"/>
          <w:szCs w:val="28"/>
        </w:rPr>
        <w:t>3. Scope-3-Kategorie-1-Berechnungsvorlage (Purchased Goods and Services)</w:t>
      </w:r>
    </w:p>
    <w:p w14:paraId="70BF5399" w14:textId="77777777" w:rsidR="00D72197" w:rsidRDefault="00000000">
      <w:pPr>
        <w:spacing w:after="150" w:line="280" w:lineRule="auto"/>
        <w:jc w:val="both"/>
      </w:pPr>
      <w:r>
        <w:t>Nach dem GHG Protocol Corporate Value Chain (Scope 3) Standard umfasst Kategorie 1 („Purchased Goods and Services“) die vorgelagerten Emissionen aus dem Einkauf von Gütern und Dienstleistungen. Für Beherbergungsbetriebe ist diese Kategorie in der Regel der größte Einzelposten von Scope 3 — häufig größer als Scope 1 und 2 zusammen. Ihre Erfassung ist die Grundlage einer glaubwürdigen Dekarbonisierungsstrategie.</w:t>
      </w:r>
    </w:p>
    <w:p w14:paraId="76F7112F" w14:textId="77777777" w:rsidR="00D72197" w:rsidRDefault="00000000">
      <w:pPr>
        <w:keepNext/>
        <w:spacing w:before="220" w:after="100"/>
      </w:pPr>
      <w:r>
        <w:rPr>
          <w:rFonts w:ascii="Aptos Display" w:eastAsia="Aptos Display" w:hAnsi="Aptos Display" w:cs="Aptos Display"/>
          <w:b/>
          <w:bCs/>
          <w:color w:val="8C5A2B"/>
          <w:sz w:val="24"/>
          <w:szCs w:val="24"/>
        </w:rPr>
        <w:t>Grundformel</w:t>
      </w:r>
    </w:p>
    <w:p w14:paraId="7F5B3AF8" w14:textId="77777777" w:rsidR="00D72197" w:rsidRDefault="00000000">
      <w:pPr>
        <w:pBdr>
          <w:left w:val="single" w:sz="18" w:space="10" w:color="8C5A2B"/>
        </w:pBdr>
        <w:shd w:val="clear" w:color="auto" w:fill="EFE7DC"/>
        <w:spacing w:before="200" w:after="200"/>
        <w:ind w:left="200" w:right="200"/>
        <w:jc w:val="both"/>
      </w:pPr>
      <w:r>
        <w:rPr>
          <w:b/>
          <w:bCs/>
          <w:color w:val="8C5A2B"/>
        </w:rPr>
        <w:t xml:space="preserve">Grundformel:  </w:t>
      </w:r>
      <w:r>
        <w:t>Emissionen (t CO₂e) = Aktivitätsdatum × Emissionsfaktor</w:t>
      </w:r>
    </w:p>
    <w:p w14:paraId="69F248E2" w14:textId="77777777" w:rsidR="00D72197" w:rsidRDefault="00000000">
      <w:pPr>
        <w:spacing w:after="120" w:line="270" w:lineRule="auto"/>
      </w:pPr>
      <w:r>
        <w:rPr>
          <w:i/>
          <w:iCs/>
          <w:color w:val="7A6A55"/>
          <w:sz w:val="21"/>
          <w:szCs w:val="21"/>
        </w:rPr>
        <w:t>Zwei mögliche Aktivitätsdaten: spend-based (ausgegebener Betrag in € je Warengruppe) oder activity-based (physische Menge — kg, Liter, kWh — je Warengruppe). Der Standard empfiehlt bei ausreichender Datenlage den activity-based Ansatz; spend-based ist die zulässige Ausgangslage bei fehlenden Mengendaten.</w:t>
      </w:r>
    </w:p>
    <w:p w14:paraId="0EE2EBA2" w14:textId="77777777" w:rsidR="00D72197" w:rsidRDefault="00000000">
      <w:pPr>
        <w:keepNext/>
        <w:spacing w:before="220" w:after="100"/>
      </w:pPr>
      <w:r>
        <w:rPr>
          <w:rFonts w:ascii="Aptos Display" w:eastAsia="Aptos Display" w:hAnsi="Aptos Display" w:cs="Aptos Display"/>
          <w:b/>
          <w:bCs/>
          <w:color w:val="8C5A2B"/>
          <w:sz w:val="24"/>
          <w:szCs w:val="24"/>
        </w:rPr>
        <w:lastRenderedPageBreak/>
        <w:t>Spend-based Ansatz — Einstiegsmethode</w:t>
      </w:r>
    </w:p>
    <w:tbl>
      <w:tblPr>
        <w:tblW w:w="9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00"/>
        <w:gridCol w:w="2100"/>
        <w:gridCol w:w="2400"/>
        <w:gridCol w:w="2100"/>
      </w:tblGrid>
      <w:tr w:rsidR="00D72197" w14:paraId="46F91F87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900" w:type="dxa"/>
            <w:tcBorders>
              <w:top w:val="single" w:sz="2" w:space="0" w:color="C9BBA6"/>
              <w:left w:val="single" w:sz="2" w:space="0" w:color="C9BBA6"/>
              <w:bottom w:val="single" w:sz="2" w:space="0" w:color="C9BBA6"/>
              <w:right w:val="single" w:sz="2" w:space="0" w:color="C9BBA6"/>
            </w:tcBorders>
            <w:shd w:val="clear" w:color="auto" w:fill="8C5A2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2765E0D" w14:textId="77777777" w:rsidR="00D72197" w:rsidRDefault="00000000">
            <w:r>
              <w:rPr>
                <w:b/>
                <w:bCs/>
                <w:color w:val="FFFFFF"/>
                <w:sz w:val="21"/>
                <w:szCs w:val="21"/>
              </w:rPr>
              <w:t>Warengruppe</w:t>
            </w:r>
          </w:p>
        </w:tc>
        <w:tc>
          <w:tcPr>
            <w:tcW w:w="2100" w:type="dxa"/>
            <w:tcBorders>
              <w:top w:val="single" w:sz="2" w:space="0" w:color="C9BBA6"/>
              <w:left w:val="single" w:sz="2" w:space="0" w:color="C9BBA6"/>
              <w:bottom w:val="single" w:sz="2" w:space="0" w:color="C9BBA6"/>
              <w:right w:val="single" w:sz="2" w:space="0" w:color="C9BBA6"/>
            </w:tcBorders>
            <w:shd w:val="clear" w:color="auto" w:fill="8C5A2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202D50B" w14:textId="77777777" w:rsidR="00D72197" w:rsidRDefault="00000000">
            <w:r>
              <w:rPr>
                <w:b/>
                <w:bCs/>
                <w:color w:val="FFFFFF"/>
                <w:sz w:val="21"/>
                <w:szCs w:val="21"/>
              </w:rPr>
              <w:t>Einkaufsvolumen (€/Jahr)</w:t>
            </w:r>
          </w:p>
        </w:tc>
        <w:tc>
          <w:tcPr>
            <w:tcW w:w="2400" w:type="dxa"/>
            <w:tcBorders>
              <w:top w:val="single" w:sz="2" w:space="0" w:color="C9BBA6"/>
              <w:left w:val="single" w:sz="2" w:space="0" w:color="C9BBA6"/>
              <w:bottom w:val="single" w:sz="2" w:space="0" w:color="C9BBA6"/>
              <w:right w:val="single" w:sz="2" w:space="0" w:color="C9BBA6"/>
            </w:tcBorders>
            <w:shd w:val="clear" w:color="auto" w:fill="8C5A2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1B3C2F0" w14:textId="77777777" w:rsidR="00D72197" w:rsidRDefault="00000000">
            <w:r>
              <w:rPr>
                <w:b/>
                <w:bCs/>
                <w:color w:val="FFFFFF"/>
                <w:sz w:val="21"/>
                <w:szCs w:val="21"/>
              </w:rPr>
              <w:t>Emissionsfaktor (kg CO₂e/€)</w:t>
            </w:r>
          </w:p>
        </w:tc>
        <w:tc>
          <w:tcPr>
            <w:tcW w:w="2100" w:type="dxa"/>
            <w:tcBorders>
              <w:top w:val="single" w:sz="2" w:space="0" w:color="C9BBA6"/>
              <w:left w:val="single" w:sz="2" w:space="0" w:color="C9BBA6"/>
              <w:bottom w:val="single" w:sz="2" w:space="0" w:color="C9BBA6"/>
              <w:right w:val="single" w:sz="2" w:space="0" w:color="C9BBA6"/>
            </w:tcBorders>
            <w:shd w:val="clear" w:color="auto" w:fill="8C5A2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84A5705" w14:textId="77777777" w:rsidR="00D72197" w:rsidRDefault="00000000">
            <w:r>
              <w:rPr>
                <w:b/>
                <w:bCs/>
                <w:color w:val="FFFFFF"/>
                <w:sz w:val="21"/>
                <w:szCs w:val="21"/>
              </w:rPr>
              <w:t>Emissionen (t CO₂e)</w:t>
            </w:r>
          </w:p>
        </w:tc>
      </w:tr>
      <w:tr w:rsidR="00D72197" w14:paraId="464760EB" w14:textId="77777777">
        <w:tblPrEx>
          <w:tblCellMar>
            <w:top w:w="0" w:type="dxa"/>
            <w:bottom w:w="0" w:type="dxa"/>
          </w:tblCellMar>
        </w:tblPrEx>
        <w:tc>
          <w:tcPr>
            <w:tcW w:w="2900" w:type="dxa"/>
            <w:tcBorders>
              <w:top w:val="single" w:sz="2" w:space="0" w:color="C9BBA6"/>
              <w:left w:val="single" w:sz="2" w:space="0" w:color="C9BBA6"/>
              <w:bottom w:val="single" w:sz="2" w:space="0" w:color="C9BBA6"/>
              <w:right w:val="single" w:sz="2" w:space="0" w:color="C9BBA6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E3B472C" w14:textId="77777777" w:rsidR="00D72197" w:rsidRDefault="00000000">
            <w:r>
              <w:rPr>
                <w:b/>
                <w:bCs/>
                <w:sz w:val="21"/>
                <w:szCs w:val="21"/>
              </w:rPr>
              <w:t>Lebensmittel — Fleisch und Wurst</w:t>
            </w:r>
          </w:p>
        </w:tc>
        <w:tc>
          <w:tcPr>
            <w:tcW w:w="2100" w:type="dxa"/>
            <w:tcBorders>
              <w:top w:val="single" w:sz="2" w:space="0" w:color="C9BBA6"/>
              <w:left w:val="single" w:sz="2" w:space="0" w:color="C9BBA6"/>
              <w:bottom w:val="single" w:sz="2" w:space="0" w:color="C9BBA6"/>
              <w:right w:val="single" w:sz="2" w:space="0" w:color="C9BBA6"/>
            </w:tcBorders>
            <w:shd w:val="clear" w:color="auto" w:fill="F7F1E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326479D" w14:textId="77777777" w:rsidR="00D72197" w:rsidRDefault="00D72197"/>
        </w:tc>
        <w:tc>
          <w:tcPr>
            <w:tcW w:w="2400" w:type="dxa"/>
            <w:tcBorders>
              <w:top w:val="single" w:sz="2" w:space="0" w:color="C9BBA6"/>
              <w:left w:val="single" w:sz="2" w:space="0" w:color="C9BBA6"/>
              <w:bottom w:val="single" w:sz="2" w:space="0" w:color="C9BBA6"/>
              <w:right w:val="single" w:sz="2" w:space="0" w:color="C9BBA6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E9629B4" w14:textId="77777777" w:rsidR="00D72197" w:rsidRDefault="00000000">
            <w:r>
              <w:rPr>
                <w:sz w:val="21"/>
                <w:szCs w:val="21"/>
              </w:rPr>
              <w:t>5,0–8,0 [zu prüfen]</w:t>
            </w:r>
          </w:p>
        </w:tc>
        <w:tc>
          <w:tcPr>
            <w:tcW w:w="2100" w:type="dxa"/>
            <w:tcBorders>
              <w:top w:val="single" w:sz="2" w:space="0" w:color="C9BBA6"/>
              <w:left w:val="single" w:sz="2" w:space="0" w:color="C9BBA6"/>
              <w:bottom w:val="single" w:sz="2" w:space="0" w:color="C9BBA6"/>
              <w:right w:val="single" w:sz="2" w:space="0" w:color="C9BBA6"/>
            </w:tcBorders>
            <w:shd w:val="clear" w:color="auto" w:fill="F7F1E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1CAA5CC" w14:textId="77777777" w:rsidR="00D72197" w:rsidRDefault="00D72197"/>
        </w:tc>
      </w:tr>
      <w:tr w:rsidR="00D72197" w14:paraId="33055003" w14:textId="77777777">
        <w:tblPrEx>
          <w:tblCellMar>
            <w:top w:w="0" w:type="dxa"/>
            <w:bottom w:w="0" w:type="dxa"/>
          </w:tblCellMar>
        </w:tblPrEx>
        <w:tc>
          <w:tcPr>
            <w:tcW w:w="2900" w:type="dxa"/>
            <w:tcBorders>
              <w:top w:val="single" w:sz="2" w:space="0" w:color="C9BBA6"/>
              <w:left w:val="single" w:sz="2" w:space="0" w:color="C9BBA6"/>
              <w:bottom w:val="single" w:sz="2" w:space="0" w:color="C9BBA6"/>
              <w:right w:val="single" w:sz="2" w:space="0" w:color="C9BBA6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B5E0118" w14:textId="77777777" w:rsidR="00D72197" w:rsidRDefault="00000000">
            <w:r>
              <w:rPr>
                <w:b/>
                <w:bCs/>
                <w:sz w:val="21"/>
                <w:szCs w:val="21"/>
              </w:rPr>
              <w:t>Lebensmittel — Milch und Käse</w:t>
            </w:r>
          </w:p>
        </w:tc>
        <w:tc>
          <w:tcPr>
            <w:tcW w:w="2100" w:type="dxa"/>
            <w:tcBorders>
              <w:top w:val="single" w:sz="2" w:space="0" w:color="C9BBA6"/>
              <w:left w:val="single" w:sz="2" w:space="0" w:color="C9BBA6"/>
              <w:bottom w:val="single" w:sz="2" w:space="0" w:color="C9BBA6"/>
              <w:right w:val="single" w:sz="2" w:space="0" w:color="C9BBA6"/>
            </w:tcBorders>
            <w:shd w:val="clear" w:color="auto" w:fill="F7F1E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05CDAE0" w14:textId="77777777" w:rsidR="00D72197" w:rsidRDefault="00D72197"/>
        </w:tc>
        <w:tc>
          <w:tcPr>
            <w:tcW w:w="2400" w:type="dxa"/>
            <w:tcBorders>
              <w:top w:val="single" w:sz="2" w:space="0" w:color="C9BBA6"/>
              <w:left w:val="single" w:sz="2" w:space="0" w:color="C9BBA6"/>
              <w:bottom w:val="single" w:sz="2" w:space="0" w:color="C9BBA6"/>
              <w:right w:val="single" w:sz="2" w:space="0" w:color="C9BBA6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5457F18" w14:textId="77777777" w:rsidR="00D72197" w:rsidRDefault="00000000">
            <w:r>
              <w:rPr>
                <w:sz w:val="21"/>
                <w:szCs w:val="21"/>
              </w:rPr>
              <w:t>3,5–5,5 [zu prüfen]</w:t>
            </w:r>
          </w:p>
        </w:tc>
        <w:tc>
          <w:tcPr>
            <w:tcW w:w="2100" w:type="dxa"/>
            <w:tcBorders>
              <w:top w:val="single" w:sz="2" w:space="0" w:color="C9BBA6"/>
              <w:left w:val="single" w:sz="2" w:space="0" w:color="C9BBA6"/>
              <w:bottom w:val="single" w:sz="2" w:space="0" w:color="C9BBA6"/>
              <w:right w:val="single" w:sz="2" w:space="0" w:color="C9BBA6"/>
            </w:tcBorders>
            <w:shd w:val="clear" w:color="auto" w:fill="F7F1E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6298CA3" w14:textId="77777777" w:rsidR="00D72197" w:rsidRDefault="00D72197"/>
        </w:tc>
      </w:tr>
      <w:tr w:rsidR="00D72197" w14:paraId="533A2BFB" w14:textId="77777777">
        <w:tblPrEx>
          <w:tblCellMar>
            <w:top w:w="0" w:type="dxa"/>
            <w:bottom w:w="0" w:type="dxa"/>
          </w:tblCellMar>
        </w:tblPrEx>
        <w:tc>
          <w:tcPr>
            <w:tcW w:w="2900" w:type="dxa"/>
            <w:tcBorders>
              <w:top w:val="single" w:sz="2" w:space="0" w:color="C9BBA6"/>
              <w:left w:val="single" w:sz="2" w:space="0" w:color="C9BBA6"/>
              <w:bottom w:val="single" w:sz="2" w:space="0" w:color="C9BBA6"/>
              <w:right w:val="single" w:sz="2" w:space="0" w:color="C9BBA6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6DDB543C" w14:textId="77777777" w:rsidR="00D72197" w:rsidRDefault="00000000">
            <w:r>
              <w:rPr>
                <w:b/>
                <w:bCs/>
                <w:sz w:val="21"/>
                <w:szCs w:val="21"/>
              </w:rPr>
              <w:t>Lebensmittel — Fisch und Meeresfrüchte</w:t>
            </w:r>
          </w:p>
        </w:tc>
        <w:tc>
          <w:tcPr>
            <w:tcW w:w="2100" w:type="dxa"/>
            <w:tcBorders>
              <w:top w:val="single" w:sz="2" w:space="0" w:color="C9BBA6"/>
              <w:left w:val="single" w:sz="2" w:space="0" w:color="C9BBA6"/>
              <w:bottom w:val="single" w:sz="2" w:space="0" w:color="C9BBA6"/>
              <w:right w:val="single" w:sz="2" w:space="0" w:color="C9BBA6"/>
            </w:tcBorders>
            <w:shd w:val="clear" w:color="auto" w:fill="F7F1E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123B7723" w14:textId="77777777" w:rsidR="00D72197" w:rsidRDefault="00D72197"/>
        </w:tc>
        <w:tc>
          <w:tcPr>
            <w:tcW w:w="2400" w:type="dxa"/>
            <w:tcBorders>
              <w:top w:val="single" w:sz="2" w:space="0" w:color="C9BBA6"/>
              <w:left w:val="single" w:sz="2" w:space="0" w:color="C9BBA6"/>
              <w:bottom w:val="single" w:sz="2" w:space="0" w:color="C9BBA6"/>
              <w:right w:val="single" w:sz="2" w:space="0" w:color="C9BBA6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E563E94" w14:textId="77777777" w:rsidR="00D72197" w:rsidRDefault="00000000">
            <w:r>
              <w:rPr>
                <w:sz w:val="21"/>
                <w:szCs w:val="21"/>
              </w:rPr>
              <w:t>2,0–5,0 [zu prüfen]</w:t>
            </w:r>
          </w:p>
        </w:tc>
        <w:tc>
          <w:tcPr>
            <w:tcW w:w="2100" w:type="dxa"/>
            <w:tcBorders>
              <w:top w:val="single" w:sz="2" w:space="0" w:color="C9BBA6"/>
              <w:left w:val="single" w:sz="2" w:space="0" w:color="C9BBA6"/>
              <w:bottom w:val="single" w:sz="2" w:space="0" w:color="C9BBA6"/>
              <w:right w:val="single" w:sz="2" w:space="0" w:color="C9BBA6"/>
            </w:tcBorders>
            <w:shd w:val="clear" w:color="auto" w:fill="F7F1E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1DAB6479" w14:textId="77777777" w:rsidR="00D72197" w:rsidRDefault="00D72197"/>
        </w:tc>
      </w:tr>
      <w:tr w:rsidR="00D72197" w14:paraId="04EF217B" w14:textId="77777777">
        <w:tblPrEx>
          <w:tblCellMar>
            <w:top w:w="0" w:type="dxa"/>
            <w:bottom w:w="0" w:type="dxa"/>
          </w:tblCellMar>
        </w:tblPrEx>
        <w:tc>
          <w:tcPr>
            <w:tcW w:w="2900" w:type="dxa"/>
            <w:tcBorders>
              <w:top w:val="single" w:sz="2" w:space="0" w:color="C9BBA6"/>
              <w:left w:val="single" w:sz="2" w:space="0" w:color="C9BBA6"/>
              <w:bottom w:val="single" w:sz="2" w:space="0" w:color="C9BBA6"/>
              <w:right w:val="single" w:sz="2" w:space="0" w:color="C9BBA6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9B61499" w14:textId="77777777" w:rsidR="00D72197" w:rsidRDefault="00000000">
            <w:r>
              <w:rPr>
                <w:b/>
                <w:bCs/>
                <w:sz w:val="21"/>
                <w:szCs w:val="21"/>
              </w:rPr>
              <w:t>Lebensmittel — Obst und Gemüse</w:t>
            </w:r>
          </w:p>
        </w:tc>
        <w:tc>
          <w:tcPr>
            <w:tcW w:w="2100" w:type="dxa"/>
            <w:tcBorders>
              <w:top w:val="single" w:sz="2" w:space="0" w:color="C9BBA6"/>
              <w:left w:val="single" w:sz="2" w:space="0" w:color="C9BBA6"/>
              <w:bottom w:val="single" w:sz="2" w:space="0" w:color="C9BBA6"/>
              <w:right w:val="single" w:sz="2" w:space="0" w:color="C9BBA6"/>
            </w:tcBorders>
            <w:shd w:val="clear" w:color="auto" w:fill="F7F1E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941184F" w14:textId="77777777" w:rsidR="00D72197" w:rsidRDefault="00D72197"/>
        </w:tc>
        <w:tc>
          <w:tcPr>
            <w:tcW w:w="2400" w:type="dxa"/>
            <w:tcBorders>
              <w:top w:val="single" w:sz="2" w:space="0" w:color="C9BBA6"/>
              <w:left w:val="single" w:sz="2" w:space="0" w:color="C9BBA6"/>
              <w:bottom w:val="single" w:sz="2" w:space="0" w:color="C9BBA6"/>
              <w:right w:val="single" w:sz="2" w:space="0" w:color="C9BBA6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14E69BD" w14:textId="77777777" w:rsidR="00D72197" w:rsidRDefault="00000000">
            <w:r>
              <w:rPr>
                <w:sz w:val="21"/>
                <w:szCs w:val="21"/>
              </w:rPr>
              <w:t>0,4–1,2 [zu prüfen]</w:t>
            </w:r>
          </w:p>
        </w:tc>
        <w:tc>
          <w:tcPr>
            <w:tcW w:w="2100" w:type="dxa"/>
            <w:tcBorders>
              <w:top w:val="single" w:sz="2" w:space="0" w:color="C9BBA6"/>
              <w:left w:val="single" w:sz="2" w:space="0" w:color="C9BBA6"/>
              <w:bottom w:val="single" w:sz="2" w:space="0" w:color="C9BBA6"/>
              <w:right w:val="single" w:sz="2" w:space="0" w:color="C9BBA6"/>
            </w:tcBorders>
            <w:shd w:val="clear" w:color="auto" w:fill="F7F1E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83B45BD" w14:textId="77777777" w:rsidR="00D72197" w:rsidRDefault="00D72197"/>
        </w:tc>
      </w:tr>
      <w:tr w:rsidR="00D72197" w14:paraId="279C257F" w14:textId="77777777">
        <w:tblPrEx>
          <w:tblCellMar>
            <w:top w:w="0" w:type="dxa"/>
            <w:bottom w:w="0" w:type="dxa"/>
          </w:tblCellMar>
        </w:tblPrEx>
        <w:tc>
          <w:tcPr>
            <w:tcW w:w="2900" w:type="dxa"/>
            <w:tcBorders>
              <w:top w:val="single" w:sz="2" w:space="0" w:color="C9BBA6"/>
              <w:left w:val="single" w:sz="2" w:space="0" w:color="C9BBA6"/>
              <w:bottom w:val="single" w:sz="2" w:space="0" w:color="C9BBA6"/>
              <w:right w:val="single" w:sz="2" w:space="0" w:color="C9BBA6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64E4198A" w14:textId="77777777" w:rsidR="00D72197" w:rsidRDefault="00000000">
            <w:r>
              <w:rPr>
                <w:b/>
                <w:bCs/>
                <w:sz w:val="21"/>
                <w:szCs w:val="21"/>
              </w:rPr>
              <w:t>Lebensmittel — Getränke alkoholisch</w:t>
            </w:r>
          </w:p>
        </w:tc>
        <w:tc>
          <w:tcPr>
            <w:tcW w:w="2100" w:type="dxa"/>
            <w:tcBorders>
              <w:top w:val="single" w:sz="2" w:space="0" w:color="C9BBA6"/>
              <w:left w:val="single" w:sz="2" w:space="0" w:color="C9BBA6"/>
              <w:bottom w:val="single" w:sz="2" w:space="0" w:color="C9BBA6"/>
              <w:right w:val="single" w:sz="2" w:space="0" w:color="C9BBA6"/>
            </w:tcBorders>
            <w:shd w:val="clear" w:color="auto" w:fill="F7F1E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1DB4A345" w14:textId="77777777" w:rsidR="00D72197" w:rsidRDefault="00D72197"/>
        </w:tc>
        <w:tc>
          <w:tcPr>
            <w:tcW w:w="2400" w:type="dxa"/>
            <w:tcBorders>
              <w:top w:val="single" w:sz="2" w:space="0" w:color="C9BBA6"/>
              <w:left w:val="single" w:sz="2" w:space="0" w:color="C9BBA6"/>
              <w:bottom w:val="single" w:sz="2" w:space="0" w:color="C9BBA6"/>
              <w:right w:val="single" w:sz="2" w:space="0" w:color="C9BBA6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5E84344" w14:textId="77777777" w:rsidR="00D72197" w:rsidRDefault="00000000">
            <w:r>
              <w:rPr>
                <w:sz w:val="21"/>
                <w:szCs w:val="21"/>
              </w:rPr>
              <w:t>0,8–1,8 [zu prüfen]</w:t>
            </w:r>
          </w:p>
        </w:tc>
        <w:tc>
          <w:tcPr>
            <w:tcW w:w="2100" w:type="dxa"/>
            <w:tcBorders>
              <w:top w:val="single" w:sz="2" w:space="0" w:color="C9BBA6"/>
              <w:left w:val="single" w:sz="2" w:space="0" w:color="C9BBA6"/>
              <w:bottom w:val="single" w:sz="2" w:space="0" w:color="C9BBA6"/>
              <w:right w:val="single" w:sz="2" w:space="0" w:color="C9BBA6"/>
            </w:tcBorders>
            <w:shd w:val="clear" w:color="auto" w:fill="F7F1E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A696032" w14:textId="77777777" w:rsidR="00D72197" w:rsidRDefault="00D72197"/>
        </w:tc>
      </w:tr>
      <w:tr w:rsidR="00D72197" w14:paraId="391FFC0A" w14:textId="77777777">
        <w:tblPrEx>
          <w:tblCellMar>
            <w:top w:w="0" w:type="dxa"/>
            <w:bottom w:w="0" w:type="dxa"/>
          </w:tblCellMar>
        </w:tblPrEx>
        <w:tc>
          <w:tcPr>
            <w:tcW w:w="2900" w:type="dxa"/>
            <w:tcBorders>
              <w:top w:val="single" w:sz="2" w:space="0" w:color="C9BBA6"/>
              <w:left w:val="single" w:sz="2" w:space="0" w:color="C9BBA6"/>
              <w:bottom w:val="single" w:sz="2" w:space="0" w:color="C9BBA6"/>
              <w:right w:val="single" w:sz="2" w:space="0" w:color="C9BBA6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C574FFB" w14:textId="77777777" w:rsidR="00D72197" w:rsidRDefault="00000000">
            <w:r>
              <w:rPr>
                <w:b/>
                <w:bCs/>
                <w:sz w:val="21"/>
                <w:szCs w:val="21"/>
              </w:rPr>
              <w:t>Lebensmittel — Getränke alkoholfrei</w:t>
            </w:r>
          </w:p>
        </w:tc>
        <w:tc>
          <w:tcPr>
            <w:tcW w:w="2100" w:type="dxa"/>
            <w:tcBorders>
              <w:top w:val="single" w:sz="2" w:space="0" w:color="C9BBA6"/>
              <w:left w:val="single" w:sz="2" w:space="0" w:color="C9BBA6"/>
              <w:bottom w:val="single" w:sz="2" w:space="0" w:color="C9BBA6"/>
              <w:right w:val="single" w:sz="2" w:space="0" w:color="C9BBA6"/>
            </w:tcBorders>
            <w:shd w:val="clear" w:color="auto" w:fill="F7F1E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CA417AB" w14:textId="77777777" w:rsidR="00D72197" w:rsidRDefault="00D72197"/>
        </w:tc>
        <w:tc>
          <w:tcPr>
            <w:tcW w:w="2400" w:type="dxa"/>
            <w:tcBorders>
              <w:top w:val="single" w:sz="2" w:space="0" w:color="C9BBA6"/>
              <w:left w:val="single" w:sz="2" w:space="0" w:color="C9BBA6"/>
              <w:bottom w:val="single" w:sz="2" w:space="0" w:color="C9BBA6"/>
              <w:right w:val="single" w:sz="2" w:space="0" w:color="C9BBA6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E2CB98A" w14:textId="77777777" w:rsidR="00D72197" w:rsidRDefault="00000000">
            <w:r>
              <w:rPr>
                <w:sz w:val="21"/>
                <w:szCs w:val="21"/>
              </w:rPr>
              <w:t>0,3–0,7 [zu prüfen]</w:t>
            </w:r>
          </w:p>
        </w:tc>
        <w:tc>
          <w:tcPr>
            <w:tcW w:w="2100" w:type="dxa"/>
            <w:tcBorders>
              <w:top w:val="single" w:sz="2" w:space="0" w:color="C9BBA6"/>
              <w:left w:val="single" w:sz="2" w:space="0" w:color="C9BBA6"/>
              <w:bottom w:val="single" w:sz="2" w:space="0" w:color="C9BBA6"/>
              <w:right w:val="single" w:sz="2" w:space="0" w:color="C9BBA6"/>
            </w:tcBorders>
            <w:shd w:val="clear" w:color="auto" w:fill="F7F1E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4D6A260" w14:textId="77777777" w:rsidR="00D72197" w:rsidRDefault="00D72197"/>
        </w:tc>
      </w:tr>
      <w:tr w:rsidR="00D72197" w14:paraId="09EC55BC" w14:textId="77777777">
        <w:tblPrEx>
          <w:tblCellMar>
            <w:top w:w="0" w:type="dxa"/>
            <w:bottom w:w="0" w:type="dxa"/>
          </w:tblCellMar>
        </w:tblPrEx>
        <w:tc>
          <w:tcPr>
            <w:tcW w:w="2900" w:type="dxa"/>
            <w:tcBorders>
              <w:top w:val="single" w:sz="2" w:space="0" w:color="C9BBA6"/>
              <w:left w:val="single" w:sz="2" w:space="0" w:color="C9BBA6"/>
              <w:bottom w:val="single" w:sz="2" w:space="0" w:color="C9BBA6"/>
              <w:right w:val="single" w:sz="2" w:space="0" w:color="C9BBA6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1B14EA32" w14:textId="77777777" w:rsidR="00D72197" w:rsidRDefault="00000000">
            <w:r>
              <w:rPr>
                <w:b/>
                <w:bCs/>
                <w:sz w:val="21"/>
                <w:szCs w:val="21"/>
              </w:rPr>
              <w:t>Wäscherei extern</w:t>
            </w:r>
          </w:p>
        </w:tc>
        <w:tc>
          <w:tcPr>
            <w:tcW w:w="2100" w:type="dxa"/>
            <w:tcBorders>
              <w:top w:val="single" w:sz="2" w:space="0" w:color="C9BBA6"/>
              <w:left w:val="single" w:sz="2" w:space="0" w:color="C9BBA6"/>
              <w:bottom w:val="single" w:sz="2" w:space="0" w:color="C9BBA6"/>
              <w:right w:val="single" w:sz="2" w:space="0" w:color="C9BBA6"/>
            </w:tcBorders>
            <w:shd w:val="clear" w:color="auto" w:fill="F7F1E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C693C7C" w14:textId="77777777" w:rsidR="00D72197" w:rsidRDefault="00D72197"/>
        </w:tc>
        <w:tc>
          <w:tcPr>
            <w:tcW w:w="2400" w:type="dxa"/>
            <w:tcBorders>
              <w:top w:val="single" w:sz="2" w:space="0" w:color="C9BBA6"/>
              <w:left w:val="single" w:sz="2" w:space="0" w:color="C9BBA6"/>
              <w:bottom w:val="single" w:sz="2" w:space="0" w:color="C9BBA6"/>
              <w:right w:val="single" w:sz="2" w:space="0" w:color="C9BBA6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C421CFD" w14:textId="77777777" w:rsidR="00D72197" w:rsidRDefault="00000000">
            <w:r>
              <w:rPr>
                <w:sz w:val="21"/>
                <w:szCs w:val="21"/>
              </w:rPr>
              <w:t>0,6–1,2 [zu prüfen]</w:t>
            </w:r>
          </w:p>
        </w:tc>
        <w:tc>
          <w:tcPr>
            <w:tcW w:w="2100" w:type="dxa"/>
            <w:tcBorders>
              <w:top w:val="single" w:sz="2" w:space="0" w:color="C9BBA6"/>
              <w:left w:val="single" w:sz="2" w:space="0" w:color="C9BBA6"/>
              <w:bottom w:val="single" w:sz="2" w:space="0" w:color="C9BBA6"/>
              <w:right w:val="single" w:sz="2" w:space="0" w:color="C9BBA6"/>
            </w:tcBorders>
            <w:shd w:val="clear" w:color="auto" w:fill="F7F1E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4F5EFBBD" w14:textId="77777777" w:rsidR="00D72197" w:rsidRDefault="00D72197"/>
        </w:tc>
      </w:tr>
      <w:tr w:rsidR="00D72197" w14:paraId="0A9C8AB6" w14:textId="77777777">
        <w:tblPrEx>
          <w:tblCellMar>
            <w:top w:w="0" w:type="dxa"/>
            <w:bottom w:w="0" w:type="dxa"/>
          </w:tblCellMar>
        </w:tblPrEx>
        <w:tc>
          <w:tcPr>
            <w:tcW w:w="2900" w:type="dxa"/>
            <w:tcBorders>
              <w:top w:val="single" w:sz="2" w:space="0" w:color="C9BBA6"/>
              <w:left w:val="single" w:sz="2" w:space="0" w:color="C9BBA6"/>
              <w:bottom w:val="single" w:sz="2" w:space="0" w:color="C9BBA6"/>
              <w:right w:val="single" w:sz="2" w:space="0" w:color="C9BBA6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4AA1B921" w14:textId="77777777" w:rsidR="00D72197" w:rsidRDefault="00000000">
            <w:r>
              <w:rPr>
                <w:b/>
                <w:bCs/>
                <w:sz w:val="21"/>
                <w:szCs w:val="21"/>
              </w:rPr>
              <w:t>Amenities und Kosmetik</w:t>
            </w:r>
          </w:p>
        </w:tc>
        <w:tc>
          <w:tcPr>
            <w:tcW w:w="2100" w:type="dxa"/>
            <w:tcBorders>
              <w:top w:val="single" w:sz="2" w:space="0" w:color="C9BBA6"/>
              <w:left w:val="single" w:sz="2" w:space="0" w:color="C9BBA6"/>
              <w:bottom w:val="single" w:sz="2" w:space="0" w:color="C9BBA6"/>
              <w:right w:val="single" w:sz="2" w:space="0" w:color="C9BBA6"/>
            </w:tcBorders>
            <w:shd w:val="clear" w:color="auto" w:fill="F7F1E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9480ACB" w14:textId="77777777" w:rsidR="00D72197" w:rsidRDefault="00D72197"/>
        </w:tc>
        <w:tc>
          <w:tcPr>
            <w:tcW w:w="2400" w:type="dxa"/>
            <w:tcBorders>
              <w:top w:val="single" w:sz="2" w:space="0" w:color="C9BBA6"/>
              <w:left w:val="single" w:sz="2" w:space="0" w:color="C9BBA6"/>
              <w:bottom w:val="single" w:sz="2" w:space="0" w:color="C9BBA6"/>
              <w:right w:val="single" w:sz="2" w:space="0" w:color="C9BBA6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1BD2E57D" w14:textId="77777777" w:rsidR="00D72197" w:rsidRDefault="00000000">
            <w:r>
              <w:rPr>
                <w:sz w:val="21"/>
                <w:szCs w:val="21"/>
              </w:rPr>
              <w:t>1,0–2,0 [zu prüfen]</w:t>
            </w:r>
          </w:p>
        </w:tc>
        <w:tc>
          <w:tcPr>
            <w:tcW w:w="2100" w:type="dxa"/>
            <w:tcBorders>
              <w:top w:val="single" w:sz="2" w:space="0" w:color="C9BBA6"/>
              <w:left w:val="single" w:sz="2" w:space="0" w:color="C9BBA6"/>
              <w:bottom w:val="single" w:sz="2" w:space="0" w:color="C9BBA6"/>
              <w:right w:val="single" w:sz="2" w:space="0" w:color="C9BBA6"/>
            </w:tcBorders>
            <w:shd w:val="clear" w:color="auto" w:fill="F7F1E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4BABACA" w14:textId="77777777" w:rsidR="00D72197" w:rsidRDefault="00D72197"/>
        </w:tc>
      </w:tr>
      <w:tr w:rsidR="00D72197" w14:paraId="52FD8CDD" w14:textId="77777777">
        <w:tblPrEx>
          <w:tblCellMar>
            <w:top w:w="0" w:type="dxa"/>
            <w:bottom w:w="0" w:type="dxa"/>
          </w:tblCellMar>
        </w:tblPrEx>
        <w:tc>
          <w:tcPr>
            <w:tcW w:w="2900" w:type="dxa"/>
            <w:tcBorders>
              <w:top w:val="single" w:sz="2" w:space="0" w:color="C9BBA6"/>
              <w:left w:val="single" w:sz="2" w:space="0" w:color="C9BBA6"/>
              <w:bottom w:val="single" w:sz="2" w:space="0" w:color="C9BBA6"/>
              <w:right w:val="single" w:sz="2" w:space="0" w:color="C9BBA6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2822BDA" w14:textId="77777777" w:rsidR="00D72197" w:rsidRDefault="00000000">
            <w:r>
              <w:rPr>
                <w:b/>
                <w:bCs/>
                <w:sz w:val="21"/>
                <w:szCs w:val="21"/>
              </w:rPr>
              <w:t>Reinigungsmittel</w:t>
            </w:r>
          </w:p>
        </w:tc>
        <w:tc>
          <w:tcPr>
            <w:tcW w:w="2100" w:type="dxa"/>
            <w:tcBorders>
              <w:top w:val="single" w:sz="2" w:space="0" w:color="C9BBA6"/>
              <w:left w:val="single" w:sz="2" w:space="0" w:color="C9BBA6"/>
              <w:bottom w:val="single" w:sz="2" w:space="0" w:color="C9BBA6"/>
              <w:right w:val="single" w:sz="2" w:space="0" w:color="C9BBA6"/>
            </w:tcBorders>
            <w:shd w:val="clear" w:color="auto" w:fill="F7F1E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46D92BD4" w14:textId="77777777" w:rsidR="00D72197" w:rsidRDefault="00D72197"/>
        </w:tc>
        <w:tc>
          <w:tcPr>
            <w:tcW w:w="2400" w:type="dxa"/>
            <w:tcBorders>
              <w:top w:val="single" w:sz="2" w:space="0" w:color="C9BBA6"/>
              <w:left w:val="single" w:sz="2" w:space="0" w:color="C9BBA6"/>
              <w:bottom w:val="single" w:sz="2" w:space="0" w:color="C9BBA6"/>
              <w:right w:val="single" w:sz="2" w:space="0" w:color="C9BBA6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1473317F" w14:textId="77777777" w:rsidR="00D72197" w:rsidRDefault="00000000">
            <w:r>
              <w:rPr>
                <w:sz w:val="21"/>
                <w:szCs w:val="21"/>
              </w:rPr>
              <w:t>0,8–1,5 [zu prüfen]</w:t>
            </w:r>
          </w:p>
        </w:tc>
        <w:tc>
          <w:tcPr>
            <w:tcW w:w="2100" w:type="dxa"/>
            <w:tcBorders>
              <w:top w:val="single" w:sz="2" w:space="0" w:color="C9BBA6"/>
              <w:left w:val="single" w:sz="2" w:space="0" w:color="C9BBA6"/>
              <w:bottom w:val="single" w:sz="2" w:space="0" w:color="C9BBA6"/>
              <w:right w:val="single" w:sz="2" w:space="0" w:color="C9BBA6"/>
            </w:tcBorders>
            <w:shd w:val="clear" w:color="auto" w:fill="F7F1E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23E8192" w14:textId="77777777" w:rsidR="00D72197" w:rsidRDefault="00D72197"/>
        </w:tc>
      </w:tr>
      <w:tr w:rsidR="00D72197" w14:paraId="36E0610F" w14:textId="77777777">
        <w:tblPrEx>
          <w:tblCellMar>
            <w:top w:w="0" w:type="dxa"/>
            <w:bottom w:w="0" w:type="dxa"/>
          </w:tblCellMar>
        </w:tblPrEx>
        <w:tc>
          <w:tcPr>
            <w:tcW w:w="2900" w:type="dxa"/>
            <w:tcBorders>
              <w:top w:val="single" w:sz="2" w:space="0" w:color="C9BBA6"/>
              <w:left w:val="single" w:sz="2" w:space="0" w:color="C9BBA6"/>
              <w:bottom w:val="single" w:sz="2" w:space="0" w:color="C9BBA6"/>
              <w:right w:val="single" w:sz="2" w:space="0" w:color="C9BBA6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6411D76B" w14:textId="77777777" w:rsidR="00D72197" w:rsidRDefault="00000000">
            <w:r>
              <w:rPr>
                <w:b/>
                <w:bCs/>
                <w:sz w:val="21"/>
                <w:szCs w:val="21"/>
              </w:rPr>
              <w:t>Wartung und Instandhaltung</w:t>
            </w:r>
          </w:p>
        </w:tc>
        <w:tc>
          <w:tcPr>
            <w:tcW w:w="2100" w:type="dxa"/>
            <w:tcBorders>
              <w:top w:val="single" w:sz="2" w:space="0" w:color="C9BBA6"/>
              <w:left w:val="single" w:sz="2" w:space="0" w:color="C9BBA6"/>
              <w:bottom w:val="single" w:sz="2" w:space="0" w:color="C9BBA6"/>
              <w:right w:val="single" w:sz="2" w:space="0" w:color="C9BBA6"/>
            </w:tcBorders>
            <w:shd w:val="clear" w:color="auto" w:fill="F7F1E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1B821B9C" w14:textId="77777777" w:rsidR="00D72197" w:rsidRDefault="00D72197"/>
        </w:tc>
        <w:tc>
          <w:tcPr>
            <w:tcW w:w="2400" w:type="dxa"/>
            <w:tcBorders>
              <w:top w:val="single" w:sz="2" w:space="0" w:color="C9BBA6"/>
              <w:left w:val="single" w:sz="2" w:space="0" w:color="C9BBA6"/>
              <w:bottom w:val="single" w:sz="2" w:space="0" w:color="C9BBA6"/>
              <w:right w:val="single" w:sz="2" w:space="0" w:color="C9BBA6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6969ED30" w14:textId="77777777" w:rsidR="00D72197" w:rsidRDefault="00000000">
            <w:r>
              <w:rPr>
                <w:sz w:val="21"/>
                <w:szCs w:val="21"/>
              </w:rPr>
              <w:t>0,4–0,9 [zu prüfen]</w:t>
            </w:r>
          </w:p>
        </w:tc>
        <w:tc>
          <w:tcPr>
            <w:tcW w:w="2100" w:type="dxa"/>
            <w:tcBorders>
              <w:top w:val="single" w:sz="2" w:space="0" w:color="C9BBA6"/>
              <w:left w:val="single" w:sz="2" w:space="0" w:color="C9BBA6"/>
              <w:bottom w:val="single" w:sz="2" w:space="0" w:color="C9BBA6"/>
              <w:right w:val="single" w:sz="2" w:space="0" w:color="C9BBA6"/>
            </w:tcBorders>
            <w:shd w:val="clear" w:color="auto" w:fill="F7F1E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1FBD2926" w14:textId="77777777" w:rsidR="00D72197" w:rsidRDefault="00D72197"/>
        </w:tc>
      </w:tr>
      <w:tr w:rsidR="00D72197" w14:paraId="1FED0D39" w14:textId="77777777">
        <w:tblPrEx>
          <w:tblCellMar>
            <w:top w:w="0" w:type="dxa"/>
            <w:bottom w:w="0" w:type="dxa"/>
          </w:tblCellMar>
        </w:tblPrEx>
        <w:tc>
          <w:tcPr>
            <w:tcW w:w="2900" w:type="dxa"/>
            <w:tcBorders>
              <w:top w:val="single" w:sz="2" w:space="0" w:color="C9BBA6"/>
              <w:left w:val="single" w:sz="2" w:space="0" w:color="C9BBA6"/>
              <w:bottom w:val="single" w:sz="2" w:space="0" w:color="C9BBA6"/>
              <w:right w:val="single" w:sz="2" w:space="0" w:color="C9BBA6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8F85683" w14:textId="77777777" w:rsidR="00D72197" w:rsidRDefault="00000000">
            <w:r>
              <w:rPr>
                <w:b/>
                <w:bCs/>
                <w:sz w:val="21"/>
                <w:szCs w:val="21"/>
              </w:rPr>
              <w:t>Büromaterial und IT-Verbrauch</w:t>
            </w:r>
          </w:p>
        </w:tc>
        <w:tc>
          <w:tcPr>
            <w:tcW w:w="2100" w:type="dxa"/>
            <w:tcBorders>
              <w:top w:val="single" w:sz="2" w:space="0" w:color="C9BBA6"/>
              <w:left w:val="single" w:sz="2" w:space="0" w:color="C9BBA6"/>
              <w:bottom w:val="single" w:sz="2" w:space="0" w:color="C9BBA6"/>
              <w:right w:val="single" w:sz="2" w:space="0" w:color="C9BBA6"/>
            </w:tcBorders>
            <w:shd w:val="clear" w:color="auto" w:fill="F7F1E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4A1BC62B" w14:textId="77777777" w:rsidR="00D72197" w:rsidRDefault="00D72197"/>
        </w:tc>
        <w:tc>
          <w:tcPr>
            <w:tcW w:w="2400" w:type="dxa"/>
            <w:tcBorders>
              <w:top w:val="single" w:sz="2" w:space="0" w:color="C9BBA6"/>
              <w:left w:val="single" w:sz="2" w:space="0" w:color="C9BBA6"/>
              <w:bottom w:val="single" w:sz="2" w:space="0" w:color="C9BBA6"/>
              <w:right w:val="single" w:sz="2" w:space="0" w:color="C9BBA6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68E2CA6" w14:textId="77777777" w:rsidR="00D72197" w:rsidRDefault="00000000">
            <w:r>
              <w:rPr>
                <w:sz w:val="21"/>
                <w:szCs w:val="21"/>
              </w:rPr>
              <w:t>0,5–1,0 [zu prüfen]</w:t>
            </w:r>
          </w:p>
        </w:tc>
        <w:tc>
          <w:tcPr>
            <w:tcW w:w="2100" w:type="dxa"/>
            <w:tcBorders>
              <w:top w:val="single" w:sz="2" w:space="0" w:color="C9BBA6"/>
              <w:left w:val="single" w:sz="2" w:space="0" w:color="C9BBA6"/>
              <w:bottom w:val="single" w:sz="2" w:space="0" w:color="C9BBA6"/>
              <w:right w:val="single" w:sz="2" w:space="0" w:color="C9BBA6"/>
            </w:tcBorders>
            <w:shd w:val="clear" w:color="auto" w:fill="F7F1E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753ABA8" w14:textId="77777777" w:rsidR="00D72197" w:rsidRDefault="00D72197"/>
        </w:tc>
      </w:tr>
      <w:tr w:rsidR="00D72197" w14:paraId="64DDCC3C" w14:textId="77777777">
        <w:tblPrEx>
          <w:tblCellMar>
            <w:top w:w="0" w:type="dxa"/>
            <w:bottom w:w="0" w:type="dxa"/>
          </w:tblCellMar>
        </w:tblPrEx>
        <w:tc>
          <w:tcPr>
            <w:tcW w:w="2900" w:type="dxa"/>
            <w:tcBorders>
              <w:top w:val="single" w:sz="2" w:space="0" w:color="C9BBA6"/>
              <w:left w:val="single" w:sz="2" w:space="0" w:color="C9BBA6"/>
              <w:bottom w:val="single" w:sz="2" w:space="0" w:color="C9BBA6"/>
              <w:right w:val="single" w:sz="2" w:space="0" w:color="C9BBA6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6420F83B" w14:textId="77777777" w:rsidR="00D72197" w:rsidRDefault="00000000">
            <w:r>
              <w:rPr>
                <w:b/>
                <w:bCs/>
                <w:sz w:val="21"/>
                <w:szCs w:val="21"/>
              </w:rPr>
              <w:t>Ausstattung und Möbel (anteilig)</w:t>
            </w:r>
          </w:p>
        </w:tc>
        <w:tc>
          <w:tcPr>
            <w:tcW w:w="2100" w:type="dxa"/>
            <w:tcBorders>
              <w:top w:val="single" w:sz="2" w:space="0" w:color="C9BBA6"/>
              <w:left w:val="single" w:sz="2" w:space="0" w:color="C9BBA6"/>
              <w:bottom w:val="single" w:sz="2" w:space="0" w:color="C9BBA6"/>
              <w:right w:val="single" w:sz="2" w:space="0" w:color="C9BBA6"/>
            </w:tcBorders>
            <w:shd w:val="clear" w:color="auto" w:fill="F7F1E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FDFD5EF" w14:textId="77777777" w:rsidR="00D72197" w:rsidRDefault="00D72197"/>
        </w:tc>
        <w:tc>
          <w:tcPr>
            <w:tcW w:w="2400" w:type="dxa"/>
            <w:tcBorders>
              <w:top w:val="single" w:sz="2" w:space="0" w:color="C9BBA6"/>
              <w:left w:val="single" w:sz="2" w:space="0" w:color="C9BBA6"/>
              <w:bottom w:val="single" w:sz="2" w:space="0" w:color="C9BBA6"/>
              <w:right w:val="single" w:sz="2" w:space="0" w:color="C9BBA6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91F1E3F" w14:textId="77777777" w:rsidR="00D72197" w:rsidRDefault="00000000">
            <w:r>
              <w:rPr>
                <w:sz w:val="21"/>
                <w:szCs w:val="21"/>
              </w:rPr>
              <w:t>1,5–3,0 [zu prüfen]</w:t>
            </w:r>
          </w:p>
        </w:tc>
        <w:tc>
          <w:tcPr>
            <w:tcW w:w="2100" w:type="dxa"/>
            <w:tcBorders>
              <w:top w:val="single" w:sz="2" w:space="0" w:color="C9BBA6"/>
              <w:left w:val="single" w:sz="2" w:space="0" w:color="C9BBA6"/>
              <w:bottom w:val="single" w:sz="2" w:space="0" w:color="C9BBA6"/>
              <w:right w:val="single" w:sz="2" w:space="0" w:color="C9BBA6"/>
            </w:tcBorders>
            <w:shd w:val="clear" w:color="auto" w:fill="F7F1E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9D82A5C" w14:textId="77777777" w:rsidR="00D72197" w:rsidRDefault="00D72197"/>
        </w:tc>
      </w:tr>
      <w:tr w:rsidR="00D72197" w14:paraId="14451D5C" w14:textId="77777777">
        <w:tblPrEx>
          <w:tblCellMar>
            <w:top w:w="0" w:type="dxa"/>
            <w:bottom w:w="0" w:type="dxa"/>
          </w:tblCellMar>
        </w:tblPrEx>
        <w:tc>
          <w:tcPr>
            <w:tcW w:w="2900" w:type="dxa"/>
            <w:tcBorders>
              <w:top w:val="single" w:sz="2" w:space="0" w:color="C9BBA6"/>
              <w:left w:val="single" w:sz="2" w:space="0" w:color="C9BBA6"/>
              <w:bottom w:val="single" w:sz="2" w:space="0" w:color="C9BBA6"/>
              <w:right w:val="single" w:sz="2" w:space="0" w:color="C9BBA6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BF0F835" w14:textId="77777777" w:rsidR="00D72197" w:rsidRDefault="00000000">
            <w:r>
              <w:rPr>
                <w:b/>
                <w:bCs/>
                <w:sz w:val="21"/>
                <w:szCs w:val="21"/>
              </w:rPr>
              <w:t>Summe Kategorie 1</w:t>
            </w:r>
          </w:p>
        </w:tc>
        <w:tc>
          <w:tcPr>
            <w:tcW w:w="2100" w:type="dxa"/>
            <w:tcBorders>
              <w:top w:val="single" w:sz="2" w:space="0" w:color="C9BBA6"/>
              <w:left w:val="single" w:sz="2" w:space="0" w:color="C9BBA6"/>
              <w:bottom w:val="single" w:sz="2" w:space="0" w:color="C9BBA6"/>
              <w:right w:val="single" w:sz="2" w:space="0" w:color="C9BBA6"/>
            </w:tcBorders>
            <w:shd w:val="clear" w:color="auto" w:fill="F7F1E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66EDDFF" w14:textId="77777777" w:rsidR="00D72197" w:rsidRDefault="00D72197"/>
        </w:tc>
        <w:tc>
          <w:tcPr>
            <w:tcW w:w="2400" w:type="dxa"/>
            <w:tcBorders>
              <w:top w:val="single" w:sz="2" w:space="0" w:color="C9BBA6"/>
              <w:left w:val="single" w:sz="2" w:space="0" w:color="C9BBA6"/>
              <w:bottom w:val="single" w:sz="2" w:space="0" w:color="C9BBA6"/>
              <w:right w:val="single" w:sz="2" w:space="0" w:color="C9BBA6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6476A2F" w14:textId="77777777" w:rsidR="00D72197" w:rsidRDefault="00D72197"/>
        </w:tc>
        <w:tc>
          <w:tcPr>
            <w:tcW w:w="2100" w:type="dxa"/>
            <w:tcBorders>
              <w:top w:val="single" w:sz="2" w:space="0" w:color="C9BBA6"/>
              <w:left w:val="single" w:sz="2" w:space="0" w:color="C9BBA6"/>
              <w:bottom w:val="single" w:sz="2" w:space="0" w:color="C9BBA6"/>
              <w:right w:val="single" w:sz="2" w:space="0" w:color="C9BBA6"/>
            </w:tcBorders>
            <w:shd w:val="clear" w:color="auto" w:fill="F7F1E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CC17227" w14:textId="77777777" w:rsidR="00D72197" w:rsidRDefault="00D72197"/>
        </w:tc>
      </w:tr>
    </w:tbl>
    <w:p w14:paraId="3A840812" w14:textId="77777777" w:rsidR="00D72197" w:rsidRDefault="00000000">
      <w:pPr>
        <w:keepNext/>
        <w:spacing w:before="220" w:after="100"/>
      </w:pPr>
      <w:r>
        <w:rPr>
          <w:rFonts w:ascii="Aptos Display" w:eastAsia="Aptos Display" w:hAnsi="Aptos Display" w:cs="Aptos Display"/>
          <w:b/>
          <w:bCs/>
          <w:color w:val="8C5A2B"/>
          <w:sz w:val="24"/>
          <w:szCs w:val="24"/>
        </w:rPr>
        <w:t>Activity-based Ansatz — nach ausreichender Datenerhebung</w:t>
      </w:r>
    </w:p>
    <w:p w14:paraId="76367679" w14:textId="77777777" w:rsidR="00D72197" w:rsidRDefault="00000000">
      <w:pPr>
        <w:spacing w:after="150" w:line="280" w:lineRule="auto"/>
        <w:jc w:val="both"/>
      </w:pPr>
      <w:r>
        <w:t>Für die drei größten Positionen (in der Regel Fleisch/Wurst, Milch/Käse, Wäscherei) empfiehlt sich der Übergang auf activity-based:</w:t>
      </w:r>
    </w:p>
    <w:p w14:paraId="226BFB4B" w14:textId="77777777" w:rsidR="00D72197" w:rsidRDefault="00000000">
      <w:pPr>
        <w:pStyle w:val="Paragrafoelenco"/>
        <w:numPr>
          <w:ilvl w:val="0"/>
          <w:numId w:val="1"/>
        </w:numPr>
        <w:spacing w:after="80" w:line="270" w:lineRule="auto"/>
      </w:pPr>
      <w:r>
        <w:t>Fleisch/Wurst: kg gekauft × Emissionsfaktor je Fleischart (Rind ~27, Schwein ~5, Geflügel ~5 kg CO₂e/kg [zu prüfen — Quelle: UBA/GEMIS/ecoinvent]).</w:t>
      </w:r>
    </w:p>
    <w:p w14:paraId="23941F20" w14:textId="77777777" w:rsidR="00D72197" w:rsidRDefault="00000000">
      <w:pPr>
        <w:pStyle w:val="Paragrafoelenco"/>
        <w:numPr>
          <w:ilvl w:val="0"/>
          <w:numId w:val="1"/>
        </w:numPr>
        <w:spacing w:after="80" w:line="270" w:lineRule="auto"/>
      </w:pPr>
      <w:r>
        <w:t>Milch/Käse: kg/Liter gekauft × Emissionsfaktor je Produkt (Käse ~8, Milch ~1,3 kg CO₂e/kg [zu prüfen]).</w:t>
      </w:r>
    </w:p>
    <w:p w14:paraId="047ACEEB" w14:textId="77777777" w:rsidR="00D72197" w:rsidRDefault="00000000">
      <w:pPr>
        <w:pStyle w:val="Paragrafoelenco"/>
        <w:numPr>
          <w:ilvl w:val="0"/>
          <w:numId w:val="1"/>
        </w:numPr>
        <w:spacing w:after="80" w:line="270" w:lineRule="auto"/>
      </w:pPr>
      <w:r>
        <w:t>Wäscherei extern: kg Wäsche × Emissionsfaktor der Wäscherei (Herstellerauskunft — RAL-GZ 992 zertifiziert häufig verfügbar).</w:t>
      </w:r>
    </w:p>
    <w:p w14:paraId="7660BB00" w14:textId="77777777" w:rsidR="00D72197" w:rsidRDefault="00000000">
      <w:pPr>
        <w:keepNext/>
        <w:spacing w:before="220" w:after="100"/>
      </w:pPr>
      <w:r>
        <w:rPr>
          <w:rFonts w:ascii="Aptos Display" w:eastAsia="Aptos Display" w:hAnsi="Aptos Display" w:cs="Aptos Display"/>
          <w:b/>
          <w:bCs/>
          <w:color w:val="8C5A2B"/>
          <w:sz w:val="24"/>
          <w:szCs w:val="24"/>
        </w:rPr>
        <w:t>Emissionsfaktor-Quellen</w:t>
      </w:r>
    </w:p>
    <w:p w14:paraId="77F2E097" w14:textId="77777777" w:rsidR="00D72197" w:rsidRDefault="00000000">
      <w:pPr>
        <w:pStyle w:val="Paragrafoelenco"/>
        <w:numPr>
          <w:ilvl w:val="0"/>
          <w:numId w:val="1"/>
        </w:numPr>
        <w:spacing w:after="80" w:line="270" w:lineRule="auto"/>
      </w:pPr>
      <w:r>
        <w:t>ecoinvent — kommerzielle Datenbank, weltweit anerkannt für LCA-basierte Faktoren. Fundstelle: ecoinvent.org [Zugang kostenpflichtig].</w:t>
      </w:r>
    </w:p>
    <w:p w14:paraId="3B9EE8C8" w14:textId="77777777" w:rsidR="00D72197" w:rsidRDefault="00000000">
      <w:pPr>
        <w:pStyle w:val="Paragrafoelenco"/>
        <w:numPr>
          <w:ilvl w:val="0"/>
          <w:numId w:val="1"/>
        </w:numPr>
        <w:spacing w:after="80" w:line="270" w:lineRule="auto"/>
      </w:pPr>
      <w:r>
        <w:t>UBA ProBas — Prozessorientierte Basisdaten für Umweltmanagementinstrumente. Fundstelle: probas.umweltbundesamt.de — kostenlos.</w:t>
      </w:r>
    </w:p>
    <w:p w14:paraId="5A551819" w14:textId="77777777" w:rsidR="00D72197" w:rsidRDefault="00000000">
      <w:pPr>
        <w:pStyle w:val="Paragrafoelenco"/>
        <w:numPr>
          <w:ilvl w:val="0"/>
          <w:numId w:val="1"/>
        </w:numPr>
        <w:spacing w:after="80" w:line="270" w:lineRule="auto"/>
      </w:pPr>
      <w:r>
        <w:t>Umweltbundesamt Österreich — sektorale Emissionsfaktoren. Fundstelle: umweltbundesamt.at.</w:t>
      </w:r>
    </w:p>
    <w:p w14:paraId="0D8A4FF3" w14:textId="77777777" w:rsidR="00D72197" w:rsidRDefault="00000000">
      <w:pPr>
        <w:pStyle w:val="Paragrafoelenco"/>
        <w:numPr>
          <w:ilvl w:val="0"/>
          <w:numId w:val="1"/>
        </w:numPr>
        <w:spacing w:after="80" w:line="270" w:lineRule="auto"/>
      </w:pPr>
      <w:r>
        <w:lastRenderedPageBreak/>
        <w:t>BAFU / KBOB (CH) — Ökobilanzdaten im Baubereich. Fundstelle: kbob.admin.ch.</w:t>
      </w:r>
    </w:p>
    <w:p w14:paraId="0E29E117" w14:textId="77777777" w:rsidR="00D72197" w:rsidRDefault="00000000">
      <w:pPr>
        <w:pStyle w:val="Paragrafoelenco"/>
        <w:numPr>
          <w:ilvl w:val="0"/>
          <w:numId w:val="1"/>
        </w:numPr>
        <w:spacing w:after="80" w:line="270" w:lineRule="auto"/>
      </w:pPr>
      <w:r>
        <w:t>Agribalyse (F) — Datenbank für Lebensmittel, öffentlich zugänglich, oft für Referenzwerte verwendet. Fundstelle: agribalyse.ademe.fr.</w:t>
      </w:r>
    </w:p>
    <w:p w14:paraId="77ACF197" w14:textId="77777777" w:rsidR="00D72197" w:rsidRDefault="00000000">
      <w:pPr>
        <w:pStyle w:val="Paragrafoelenco"/>
        <w:numPr>
          <w:ilvl w:val="0"/>
          <w:numId w:val="1"/>
        </w:numPr>
        <w:spacing w:after="80" w:line="270" w:lineRule="auto"/>
      </w:pPr>
      <w:r>
        <w:t>Cool Food Calculator und andere sektorspezifische Werkzeuge für die Gastronomie [zu prüfen].</w:t>
      </w:r>
    </w:p>
    <w:p w14:paraId="40BD1D93" w14:textId="77777777" w:rsidR="00D72197" w:rsidRDefault="00000000">
      <w:pPr>
        <w:pBdr>
          <w:left w:val="single" w:sz="18" w:space="10" w:color="8C5A2B"/>
        </w:pBdr>
        <w:shd w:val="clear" w:color="auto" w:fill="EFE7DC"/>
        <w:spacing w:before="200" w:after="200"/>
        <w:ind w:left="200" w:right="200"/>
        <w:jc w:val="both"/>
      </w:pPr>
      <w:r>
        <w:rPr>
          <w:b/>
          <w:bCs/>
          <w:color w:val="8C5A2B"/>
        </w:rPr>
        <w:t xml:space="preserve">Grenzen der Methodik:  </w:t>
      </w:r>
      <w:r>
        <w:t>Der spend-based Ansatz ist eine Ausgangsmessung, keine Steuerungsgröße. Zwei Effekte verzerren die Kennzahl: (1) Preisänderungen einer Ware verändern die Emissionen rechnerisch, ohne dass sich die reale Emission ändert; (2) hochpreisige Bio-/Regionalprodukte können höhere spend-based Emissionen ergeben als konventionelle, obwohl sie umweltbezogen besser sind. Sobald die Datenerhebung reift, ist der Übergang auf activity-based für die wichtigsten Positionen Pflicht — sonst wird die Reduktion des Preises fälschlich als Reduktion der Emissionen ausgewiesen.</w:t>
      </w:r>
    </w:p>
    <w:p w14:paraId="322463A6" w14:textId="77777777" w:rsidR="00D72197" w:rsidRDefault="00000000">
      <w:pPr>
        <w:keepNext/>
        <w:pBdr>
          <w:bottom w:val="single" w:sz="4" w:space="4" w:color="C9BBA6"/>
        </w:pBdr>
        <w:spacing w:before="300" w:after="120"/>
      </w:pPr>
      <w:r>
        <w:rPr>
          <w:rFonts w:ascii="Aptos Display" w:eastAsia="Aptos Display" w:hAnsi="Aptos Display" w:cs="Aptos Display"/>
          <w:b/>
          <w:bCs/>
          <w:color w:val="8C5A2B"/>
          <w:sz w:val="28"/>
          <w:szCs w:val="28"/>
        </w:rPr>
        <w:t>4. Anschluss an die ISO 14001:2026</w:t>
      </w:r>
    </w:p>
    <w:p w14:paraId="390FA994" w14:textId="77777777" w:rsidR="00D72197" w:rsidRDefault="00000000">
      <w:pPr>
        <w:pStyle w:val="Paragrafoelenco"/>
        <w:numPr>
          <w:ilvl w:val="0"/>
          <w:numId w:val="1"/>
        </w:numPr>
        <w:spacing w:after="80" w:line="270" w:lineRule="auto"/>
      </w:pPr>
      <w:r>
        <w:t>Abschnitt 4.2 (Interessierte Parteien): die Anforderungen der Corporate-Kunden (LkSG-/CSDDD-getrieben) sind wesentliche Erwartungen.</w:t>
      </w:r>
    </w:p>
    <w:p w14:paraId="28E9572D" w14:textId="77777777" w:rsidR="00D72197" w:rsidRDefault="00000000">
      <w:pPr>
        <w:pStyle w:val="Paragrafoelenco"/>
        <w:numPr>
          <w:ilvl w:val="0"/>
          <w:numId w:val="1"/>
        </w:numPr>
        <w:spacing w:after="80" w:line="270" w:lineRule="auto"/>
      </w:pPr>
      <w:r>
        <w:t>Abschnitt 6.1.2 (Umweltaspekte): die Beschaffung umfasst wesentliche Aspekte in der vorgelagerten Kette, insbesondere Klima, Ressourcen, Biodiversität.</w:t>
      </w:r>
    </w:p>
    <w:p w14:paraId="1AC22CF8" w14:textId="77777777" w:rsidR="00D72197" w:rsidRDefault="00000000">
      <w:pPr>
        <w:pStyle w:val="Paragrafoelenco"/>
        <w:numPr>
          <w:ilvl w:val="0"/>
          <w:numId w:val="1"/>
        </w:numPr>
        <w:spacing w:after="80" w:line="270" w:lineRule="auto"/>
      </w:pPr>
      <w:r>
        <w:t>Abschnitt 6.1.3 (Bindende Verpflichtungen): LkSG (DE, indirekt für den Betrieb), CSDDD (DE/AT/CH nach Umsetzung), OR 964j ff. (CH) sind bindende oder marktrelevante Verpflichtungen.</w:t>
      </w:r>
    </w:p>
    <w:p w14:paraId="2643F4D8" w14:textId="77777777" w:rsidR="00D72197" w:rsidRDefault="00000000">
      <w:pPr>
        <w:pStyle w:val="Paragrafoelenco"/>
        <w:numPr>
          <w:ilvl w:val="0"/>
          <w:numId w:val="1"/>
        </w:numPr>
        <w:spacing w:after="80" w:line="270" w:lineRule="auto"/>
      </w:pPr>
      <w:r>
        <w:t>Abschnitt 6.2 (Umweltziele): Scope-3-Reduktionsziele bauen auf der Kategorie-1-Berechnung auf.</w:t>
      </w:r>
    </w:p>
    <w:p w14:paraId="1814D8A4" w14:textId="77777777" w:rsidR="00D72197" w:rsidRDefault="00000000">
      <w:pPr>
        <w:pStyle w:val="Paragrafoelenco"/>
        <w:numPr>
          <w:ilvl w:val="0"/>
          <w:numId w:val="1"/>
        </w:numPr>
        <w:spacing w:after="80" w:line="270" w:lineRule="auto"/>
      </w:pPr>
      <w:r>
        <w:t>Abschnitt 8.1 (betriebliche Steuerung): die Lieferantenqualifikation und die vertraglichen Umweltanforderungen sind dokumentierte Steuerung — auch im Sinn der Ausdehnung 2026 auf „extern bereitgestellte Prozesse, Produkte und Dienstleistungen“.</w:t>
      </w:r>
    </w:p>
    <w:p w14:paraId="72C7BAB5" w14:textId="77777777" w:rsidR="00D72197" w:rsidRDefault="00000000">
      <w:pPr>
        <w:pStyle w:val="Paragrafoelenco"/>
        <w:numPr>
          <w:ilvl w:val="0"/>
          <w:numId w:val="1"/>
        </w:numPr>
        <w:spacing w:after="80" w:line="270" w:lineRule="auto"/>
      </w:pPr>
      <w:r>
        <w:t>Abschnitt 9.1 (Überwachung): die Scope-3-Emissionen und der Anteil qualifizierter Lieferanten sind Kennzahlen der Überwachung.</w:t>
      </w:r>
    </w:p>
    <w:p w14:paraId="73529542" w14:textId="77777777" w:rsidR="00D72197" w:rsidRDefault="00000000">
      <w:pPr>
        <w:pBdr>
          <w:top w:val="single" w:sz="6" w:space="6" w:color="C9BBA6"/>
        </w:pBdr>
        <w:spacing w:before="360" w:after="80"/>
      </w:pPr>
      <w:r>
        <w:rPr>
          <w:rFonts w:ascii="Aptos Display" w:eastAsia="Aptos Display" w:hAnsi="Aptos Display" w:cs="Aptos Display"/>
          <w:b/>
          <w:bCs/>
          <w:color w:val="8C5A2B"/>
          <w:sz w:val="24"/>
          <w:szCs w:val="24"/>
        </w:rPr>
        <w:t>Edizioni Effedore — Aktualisierung</w:t>
      </w:r>
    </w:p>
    <w:p w14:paraId="4234E735" w14:textId="77777777" w:rsidR="00D72197" w:rsidRDefault="00000000">
      <w:pPr>
        <w:spacing w:after="120" w:line="270" w:lineRule="auto"/>
      </w:pPr>
      <w:r>
        <w:rPr>
          <w:i/>
          <w:iCs/>
          <w:color w:val="7A6A55"/>
          <w:sz w:val="21"/>
          <w:szCs w:val="21"/>
        </w:rPr>
        <w:t>Diese Seite wird gemäß der im Anhang 2 des Bandes festgelegten Regel der Aktualisierungen jährlich überprüft. Sorgfaltspflichten-Regulierung und Emissionsfaktoren werden fortlaufend novelliert; vor dem operativen Einsatz sind die aktuellen Bezüge an den Primärquellen zu bestätigen. Rückmeldungen und Korrekturen: buecher@effedore.com.</w:t>
      </w:r>
    </w:p>
    <w:sectPr w:rsidR="00D72197"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D974FA"/>
    <w:multiLevelType w:val="hybridMultilevel"/>
    <w:tmpl w:val="FA22B1CE"/>
    <w:lvl w:ilvl="0" w:tplc="A35A366A">
      <w:start w:val="1"/>
      <w:numFmt w:val="bullet"/>
      <w:lvlText w:val="●"/>
      <w:lvlJc w:val="left"/>
      <w:pPr>
        <w:ind w:left="720" w:hanging="360"/>
      </w:pPr>
    </w:lvl>
    <w:lvl w:ilvl="1" w:tplc="E6F87958">
      <w:start w:val="1"/>
      <w:numFmt w:val="bullet"/>
      <w:lvlText w:val="○"/>
      <w:lvlJc w:val="left"/>
      <w:pPr>
        <w:ind w:left="1440" w:hanging="360"/>
      </w:pPr>
    </w:lvl>
    <w:lvl w:ilvl="2" w:tplc="9A1829BA">
      <w:start w:val="1"/>
      <w:numFmt w:val="bullet"/>
      <w:lvlText w:val="■"/>
      <w:lvlJc w:val="left"/>
      <w:pPr>
        <w:ind w:left="2160" w:hanging="360"/>
      </w:pPr>
    </w:lvl>
    <w:lvl w:ilvl="3" w:tplc="2C701D8E">
      <w:start w:val="1"/>
      <w:numFmt w:val="bullet"/>
      <w:lvlText w:val="●"/>
      <w:lvlJc w:val="left"/>
      <w:pPr>
        <w:ind w:left="2880" w:hanging="360"/>
      </w:pPr>
    </w:lvl>
    <w:lvl w:ilvl="4" w:tplc="52AE4148">
      <w:start w:val="1"/>
      <w:numFmt w:val="bullet"/>
      <w:lvlText w:val="○"/>
      <w:lvlJc w:val="left"/>
      <w:pPr>
        <w:ind w:left="3600" w:hanging="360"/>
      </w:pPr>
    </w:lvl>
    <w:lvl w:ilvl="5" w:tplc="B5FADB42">
      <w:start w:val="1"/>
      <w:numFmt w:val="bullet"/>
      <w:lvlText w:val="■"/>
      <w:lvlJc w:val="left"/>
      <w:pPr>
        <w:ind w:left="4320" w:hanging="360"/>
      </w:pPr>
    </w:lvl>
    <w:lvl w:ilvl="6" w:tplc="10F4D7B0">
      <w:start w:val="1"/>
      <w:numFmt w:val="bullet"/>
      <w:lvlText w:val="●"/>
      <w:lvlJc w:val="left"/>
      <w:pPr>
        <w:ind w:left="5040" w:hanging="360"/>
      </w:pPr>
    </w:lvl>
    <w:lvl w:ilvl="7" w:tplc="162E49CC">
      <w:start w:val="1"/>
      <w:numFmt w:val="bullet"/>
      <w:lvlText w:val="●"/>
      <w:lvlJc w:val="left"/>
      <w:pPr>
        <w:ind w:left="5760" w:hanging="360"/>
      </w:pPr>
    </w:lvl>
    <w:lvl w:ilvl="8" w:tplc="92567536">
      <w:start w:val="1"/>
      <w:numFmt w:val="bullet"/>
      <w:lvlText w:val="●"/>
      <w:lvlJc w:val="left"/>
      <w:pPr>
        <w:ind w:left="6480" w:hanging="360"/>
      </w:pPr>
    </w:lvl>
  </w:abstractNum>
  <w:num w:numId="1" w16cid:durableId="130030625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2197"/>
    <w:rsid w:val="002E2655"/>
    <w:rsid w:val="00D72197"/>
    <w:rsid w:val="00DF0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55E49"/>
  <w15:docId w15:val="{46504374-A7FC-46AD-8984-A1DA451CE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Aptos" w:hAnsi="Aptos" w:cs="Aptos"/>
        <w:color w:val="3A3A3A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1941</Words>
  <Characters>11066</Characters>
  <Application>Microsoft Office Word</Application>
  <DocSecurity>0</DocSecurity>
  <Lines>92</Lines>
  <Paragraphs>25</Paragraphs>
  <ScaleCrop>false</ScaleCrop>
  <Company/>
  <LinksUpToDate>false</LinksUpToDate>
  <CharactersWithSpaces>12982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Francesco Dore</cp:lastModifiedBy>
  <cp:revision>2</cp:revision>
  <dcterms:created xsi:type="dcterms:W3CDTF">2026-07-05T02:05:00Z</dcterms:created>
  <dcterms:modified xsi:type="dcterms:W3CDTF">2026-07-05T02:14:00Z</dcterms:modified>
</cp:coreProperties>
</file>