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ONLINE-PLATTFORM — buecher.effedore.com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Material zu Kapitel 9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1. Wassermanagement-Benchmark für alpine Spa-Hotels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*Referenzdokument für Wasserverbrauch, Wasserqualität und Wassereffizienz*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Dokumentversion:</w:t>
      </w:r>
      <w:r>
        <w:rPr>
          <w:rFonts w:ascii="Georgia" w:hAnsi="Georgia"/>
          <w:sz w:val="19"/>
        </w:rPr>
        <w:t xml:space="preserve"> 1.0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Gültig für:</w:t>
      </w:r>
      <w:r>
        <w:rPr>
          <w:rFonts w:ascii="Georgia" w:hAnsi="Georgia"/>
          <w:sz w:val="19"/>
        </w:rPr>
        <w:t xml:space="preserve"> 4★ und 5★ Hotels mit Spa-/Badebereich in alpinen Lagen AT und CH (Steiermark, Kärnten, Salzburg, Tirol, Vorarlberg; Graubünden, Wallis, Berner Oberland)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Quellen:</w:t>
      </w:r>
      <w:r>
        <w:rPr>
          <w:rFonts w:ascii="Georgia" w:hAnsi="Georgia"/>
          <w:sz w:val="19"/>
        </w:rPr>
        <w:t xml:space="preserve"> HCMI, Hotelleriesuisse, ÖHV, ÖNORM M 6220, Bäder-HygV AT, SN EN 15288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Überprüfungsfrequenz:</w:t>
      </w:r>
      <w:r>
        <w:rPr>
          <w:rFonts w:ascii="Georgia" w:hAnsi="Georgia"/>
          <w:sz w:val="19"/>
        </w:rPr>
        <w:t xml:space="preserve"> Jährlich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1 — Wasserverbrauch-Benchmark nach Bereich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1.1 — Gesamtverbrauch nach Hotelkategorie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Hotelkategorie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Liter/belegtes Zimmer Niedrig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Mittel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Hoch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Haupttreiber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4★ Spa-Hotel ohne Therme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180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260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380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Spa + Wäscherei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4★ Thermenhotel (interne Therme)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280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400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580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Thermalwasser + Spa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4★ Bergresort mit Spa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200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300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440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Spa + Bewässerung Sommer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5★ Resort grosses Spa (&gt;800 m²)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320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470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680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Spa-Anwendungen + Pool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5★ Thermenhotel Luxus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450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650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950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Thermalwasser + Einzelanwendungen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Referenz: 4★ ohne Spa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150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200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270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Gästenutzung + Küche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1.2 — Verbrauchsaufteilung nach Bereich (4★ Spa-Hotel, Referenz)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Bereich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Anteil am Gesamtverbrauch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Liter/belegtes Zimmer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Einsparungspotenzial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Gästezimmer (Dusche, WC, Waschbecken)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30–38%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70–100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15–25% durch Regler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Spa (Pool, Whirlpool, Behandlungen, Duschen)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28–38%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70–110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20–35% durch Kreislauf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Küche und F&amp;B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15–20%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35–55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10–18% durch Schulung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Wäscherei (intern)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10–15%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25–40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15–25% durch Technik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Bewässerung Aussenanlagen (Sommer)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5–12%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12–30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30–50% durch Bedarfsbew.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Technik / Sonstiges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3–7%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8–18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Gering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Interpretation: Der Spa-Bereich ist für Spa-Hotels die kritischste Verbrauchskategorie — mit gleichzeitig höchstem Einsparungspotenzial durch Kreislauftechnik.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1.3 — Spa-spezifische Kennzahlen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KPI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Beschreibung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Richtwert effizient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Richtwert Durchschnitt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Liter/Badegast-Besuch (Hallenbad)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Frischwasserzugabe pro Badebesuch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&lt;30 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40–60 L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Liter/Behandlung (Spa-Anwendung)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Wasser pro Einzelanwendung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&lt;25 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35–60 L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Poolvolumen-Austausch (Tage)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Wie viele Tage bis vollständiger Austausch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&gt;60 Tage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30–60 Tage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Rückspülwasser-Anteil Filter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Anteil Frischwasser für Filterrückspülung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&lt;3%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4–8%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Saunaaufguss Wasserverbrauch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Liter/Aufguss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0,3–0,5 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0,5–1,0 L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1.4 — Wassereffizienz-Massnahmen und Einsparungspotenziale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Massnahme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Investitionsrahmen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Jährliche Einsparung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Amortisation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Durchflussregler Duschen (6–8 L/min)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500–2.000 €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15–25% Zimmerverbrauch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&lt;1 Jahr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Durchflussregler Waschbecken (4–6 L/min)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300–1.200 €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10–18% Waschbecken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&lt;1 Jahr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Wassersparende WC-Spülung (Dual-Flush)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2.000–8.000 €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20–30% WC-Verbrauch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2–4 Jahre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UV-Entkeimung Pool (Chlorreduktion)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8.000–25.000 €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-30 bis -50% Chemikalien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3–6 Jahre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Kreislauf-Technik Pool (Membranfilterung)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15.000–50.000 €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-20 bis -35% Frischwasser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4–8 Jahre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Wärmerückgewinnung Spa-Abwasser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10.000–30.000 €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-20 bis -30% Heizenergie Spa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5–9 Jahre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Grauwasser-Recycling (Spa-Abwasser → WC)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20.000–60.000 €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-15 bis -25% Gesamtverbrauch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6–12 Jahre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Regenwassernutzung Bewässerung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5.000–20.000 €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-80 bis -100% Bewässerung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4–8 Jahre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Smart Irrigation (bedarfsbasiert)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3.000–12.000 €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-30 bis -50% Bewässerung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2–4 Jahre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2 — Wasserqualitäts-Monitoring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2.1 — Trinkwasser: Legionellen-Monitoring (DE/AT/CH)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Parameter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DE (TrinkwV)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AT (TrinkwV)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CH (LGV Anhang 2)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Grenzwert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Legionellen Warmwasser &gt;400L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Jährlich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Risikobasiert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Risikobasiert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&lt;100 KBE/100 mL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Legionellen technische Anlage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Anlassbezogen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Anlassbezogen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Anlassbezogen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&lt;1.000 KBE/100 mL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Probenahme Verantwortlicher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Zugelassenes Labor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Zugelassenes Labor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Zugelassenes Labor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Akkreditiert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Meldepflicht bei Überschreitung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Gesundheitsamt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Bezirksbehörde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Kantonschemiker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Sofort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Kritische Punkte Hotelanlage (Probenahme-Priorität):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Warmwasserboiler und Speicher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Entfernteste Zapfstellen (Zimmer, Spa)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Selten genutzte Leitungen (Saisonhotels!)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Duschköpfe Spa (wöchentliche Reinigung Pflicht)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Whirlpool- und Sprühdüsen-Systeme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2.2 — Badewasser: Qualitätsparameter (ÖNORM M 6220 / Bäder-HygV AT)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Parameter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Grenzwert Hallenbad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Grenzwert Freibad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Messfrequenz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Freies Chlor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0,3–0,6 mg/L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0,3–0,6 mg/L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2× täglich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Gebundenes Chlor (Chloramine)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&lt;0,2 mg/L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&lt;0,2 mg/L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2× täglich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pH-Wert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6,5–7,6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6,5–7,6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2× täglich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Redoxpotenzial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&gt;750 mV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&gt;750 mV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2× täglich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Trübung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&lt;0,3 NTU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&lt;0,5 NTU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Täglich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Pseudomonas aeruginosa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0 KBE/100 mL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0 KBE/100 mL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Wöchentlich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Escherichia coli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0 KBE/100 mL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0 KBE/100 mL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Wöchentlich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Enterokokken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0 KBE/100 mL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0 KBE/100 mL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Wöchentlich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Trihalomethane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&lt;0,02 mg/L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&lt;0,02 mg/L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Monatlich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Harnstoff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&lt;1 mg/L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—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Wöchentlich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Badebelastung (max. Personen)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[Berechnung ÖNORM]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[Berechnung ÖNORM]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Kontinuierlich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2.3 — Thermalwasser: Spezifische Parameter (AT Steiermark, Kärnten)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Parameter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Typischer Bereich Thermalwasser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Kontrollfrequenz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Behörde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Mineralgehalt (gelöste Stoffe)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1.000–30.000 mg/L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Halbjährlich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Bezirksverwaltungsbehörde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Natrium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50–5.000 mg/L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Halbjährlich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BVB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Schwefel (H₂S)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0–50 mg/L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Monatlich (wenn &gt;0)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BVB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Radioaktivität (Radon)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&lt;100 Bq/L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Jährlich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BVB / AGES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Temperatur Quellwasser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20–85°C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Kontinuierlich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BVB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Durchfluss (Entnahmemenge)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Laut WRG-Bewilligung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Monatlich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BVB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Mikrobiologische Parameter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Wie Badewasser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Wöchentlich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BVB / Gesundheitsbehörde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2. WRG-Selbstüberwachungsprotokoll für Bädereinleitungen (Österreich)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*Operatives Protokoll nach Wasserrechtsgesetz 1959 (WRG) und AAEV*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Normative Referenz:</w:t>
      </w:r>
      <w:r>
        <w:rPr>
          <w:rFonts w:ascii="Georgia" w:hAnsi="Georgia"/>
          <w:sz w:val="19"/>
        </w:rPr>
        <w:t xml:space="preserve"> WRG 1959 (BGBl. Nr. 215/1959 idgF); AAEV (BGBl. II Nr. 186/1996 idgF); Bäder-HygV (BGBl. Nr. 445/1998 idgF)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Gültig für:</w:t>
      </w:r>
      <w:r>
        <w:rPr>
          <w:rFonts w:ascii="Georgia" w:hAnsi="Georgia"/>
          <w:sz w:val="19"/>
        </w:rPr>
        <w:t xml:space="preserve"> Hotels mit eigenem Pool/Spa/Therme und Einleitung von Badebeckenwasser in öffentliche Kanalisation oder Gewässer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Vorbemerkung: Was WRG-Selbstüberwachung bedeutet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 xml:space="preserve">Das Wasserrechtsgesetz 1959 verpflichtet Betriebe, die Abwasser in öffentliche Gewässer oder Kanalisation einleiten, zur </w:t>
      </w:r>
      <w:r>
        <w:rPr>
          <w:rFonts w:ascii="Georgia" w:hAnsi="Georgia"/>
          <w:b/>
          <w:sz w:val="19"/>
        </w:rPr>
        <w:t>regelmässigen Selbstüberwachung</w:t>
      </w:r>
      <w:r>
        <w:rPr>
          <w:rFonts w:ascii="Georgia" w:hAnsi="Georgia"/>
          <w:sz w:val="19"/>
        </w:rPr>
        <w:t xml:space="preserve"> — d.h. zur eigenständigen Messung, Protokollierung und Dokumentation der Abwasserqualität. Die Ergebnisse sind der zuständigen Bezirksverwaltungsbehörde (BVB) auf Anfrage vorzulegen und müssen für mindestens 5 Jahre aufbewahrt werden.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Für Spa-Hotels relevant: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Badebeckenwasser-Einleitung (nach Filtration und Desinfektion)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Wäschereiabwasser (wenn intern)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Küchen-Abwasser (Fettabscheider-Kontrolle)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Thermalwasser-Einleitung (wenn zutreffend, speziell geregeltes Verfahren)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1 — Tägliches Überwachungsprotokoll Badebeckenwasser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Tagesprotokoll-Formular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Hotel:</w:t>
      </w:r>
      <w:r>
        <w:rPr>
          <w:rFonts w:ascii="Georgia" w:hAnsi="Georgia"/>
          <w:sz w:val="19"/>
        </w:rPr>
        <w:t xml:space="preserve"> _______________ | </w:t>
      </w:r>
      <w:r>
        <w:rPr>
          <w:rFonts w:ascii="Georgia" w:hAnsi="Georgia"/>
          <w:b/>
          <w:sz w:val="19"/>
        </w:rPr>
        <w:t>Datum:</w:t>
      </w:r>
      <w:r>
        <w:rPr>
          <w:rFonts w:ascii="Georgia" w:hAnsi="Georgia"/>
          <w:sz w:val="19"/>
        </w:rPr>
        <w:t xml:space="preserve"> _______________ | </w:t>
      </w:r>
      <w:r>
        <w:rPr>
          <w:rFonts w:ascii="Georgia" w:hAnsi="Georgia"/>
          <w:b/>
          <w:sz w:val="19"/>
        </w:rPr>
        <w:t>Verantwortlicher:</w:t>
      </w:r>
      <w:r>
        <w:rPr>
          <w:rFonts w:ascii="Georgia" w:hAnsi="Georgia"/>
          <w:sz w:val="19"/>
        </w:rPr>
        <w:t xml:space="preserve"> _______________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Badebecken-Messung (2× täglich — Morgen vor Betrieb und Mittag während Betrieb):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>
        <w:tc>
          <w:tcPr>
            <w:tcW w:type="dxa" w:w="102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Zeit</w:t>
            </w:r>
          </w:p>
        </w:tc>
        <w:tc>
          <w:tcPr>
            <w:tcW w:type="dxa" w:w="102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Becken</w:t>
            </w:r>
          </w:p>
        </w:tc>
        <w:tc>
          <w:tcPr>
            <w:tcW w:type="dxa" w:w="102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Freies Chlor (mg/L)</w:t>
            </w:r>
          </w:p>
        </w:tc>
        <w:tc>
          <w:tcPr>
            <w:tcW w:type="dxa" w:w="102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Geb. Chlor (mg/L)</w:t>
            </w:r>
          </w:p>
        </w:tc>
        <w:tc>
          <w:tcPr>
            <w:tcW w:type="dxa" w:w="102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pH</w:t>
            </w:r>
          </w:p>
        </w:tc>
        <w:tc>
          <w:tcPr>
            <w:tcW w:type="dxa" w:w="102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Redox (mV)</w:t>
            </w:r>
          </w:p>
        </w:tc>
        <w:tc>
          <w:tcPr>
            <w:tcW w:type="dxa" w:w="102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Trübung (NTU)</w:t>
            </w:r>
          </w:p>
        </w:tc>
        <w:tc>
          <w:tcPr>
            <w:tcW w:type="dxa" w:w="102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Wassertemp. (°C)</w:t>
            </w:r>
          </w:p>
        </w:tc>
        <w:tc>
          <w:tcPr>
            <w:tcW w:type="dxa" w:w="102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Belegung (Pers.)</w:t>
            </w:r>
          </w:p>
        </w:tc>
        <w:tc>
          <w:tcPr>
            <w:tcW w:type="dxa" w:w="102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Unterschrift</w:t>
            </w:r>
          </w:p>
        </w:tc>
      </w:tr>
      <w:tr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  <w:t>07:00</w:t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  <w:t>Hallenbad</w:t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07:00</w:t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Whirlpool 1</w:t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  <w:t>07:00</w:t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  <w:t>Whirlpool 2</w:t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07:00</w:t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Kinderbecken</w:t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  <w:t>12:00</w:t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  <w:t>Hallenbad</w:t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12:00</w:t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Whirlpool 1</w:t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  <w:t>12:00</w:t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  <w:t>Kinderbecken</w:t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17:00</w:t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Hallenbad</w:t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02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Sofortmassnahmen bei Grenzwertüberschreitung: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Überschreitung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Sofortmassnahme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Dokumentation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5"/>
              </w:rPr>
              <w:t>Chlor &lt;0,3 mg/L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5"/>
              </w:rPr>
              <w:t>Dosierung erhöhen; Nachmessung 30 min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5"/>
              </w:rPr>
              <w:t>Massnahme + Ergebnis eintragen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Chlor &gt;0,8 mg/L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Becken temporär sperren; Verdünnung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Sperrzeit dokumentieren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5"/>
              </w:rPr>
              <w:t>pH ausserhalb 6,5–7,6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5"/>
              </w:rPr>
              <w:t>Korrekturdosierung; Nachmessung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5"/>
              </w:rPr>
              <w:t>Korrekturdatum + Mittel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Trübung &gt;0,3 NTU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Filtration erhöhen; ggf. Sperrung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Ursachenanalyse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5"/>
              </w:rPr>
              <w:t>Redox &lt;750 mV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5"/>
              </w:rPr>
              <w:t>Dosierung erhöhen; Beckensperre wenn &gt;30 min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5"/>
              </w:rPr>
              <w:t>Sperrprotokoll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Badebelastung überschritten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Einlass stoppen; Warteschlange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Maximale Belegung [ÖNORM]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Wöchentliches Protokoll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Woche:</w:t>
      </w:r>
      <w:r>
        <w:rPr>
          <w:rFonts w:ascii="Georgia" w:hAnsi="Georgia"/>
          <w:sz w:val="19"/>
        </w:rPr>
        <w:t xml:space="preserve"> _______________ | </w:t>
      </w:r>
      <w:r>
        <w:rPr>
          <w:rFonts w:ascii="Georgia" w:hAnsi="Georgia"/>
          <w:b/>
          <w:sz w:val="19"/>
        </w:rPr>
        <w:t>Verantwortlicher:</w:t>
      </w:r>
      <w:r>
        <w:rPr>
          <w:rFonts w:ascii="Georgia" w:hAnsi="Georgia"/>
          <w:sz w:val="19"/>
        </w:rPr>
        <w:t xml:space="preserve"> _______________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Mikrobiologische Beprobung (akkreditiertes Labor — Ergebnisse Woche davor eintragen):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1457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Probe</w:t>
            </w:r>
          </w:p>
        </w:tc>
        <w:tc>
          <w:tcPr>
            <w:tcW w:type="dxa" w:w="1457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Probenahmedatum</w:t>
            </w:r>
          </w:p>
        </w:tc>
        <w:tc>
          <w:tcPr>
            <w:tcW w:type="dxa" w:w="1457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Labor</w:t>
            </w:r>
          </w:p>
        </w:tc>
        <w:tc>
          <w:tcPr>
            <w:tcW w:type="dxa" w:w="1457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Pseudomonas</w:t>
            </w:r>
          </w:p>
        </w:tc>
        <w:tc>
          <w:tcPr>
            <w:tcW w:type="dxa" w:w="1457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E.coli</w:t>
            </w:r>
          </w:p>
        </w:tc>
        <w:tc>
          <w:tcPr>
            <w:tcW w:type="dxa" w:w="1457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Enterokokken</w:t>
            </w:r>
          </w:p>
        </w:tc>
        <w:tc>
          <w:tcPr>
            <w:tcW w:type="dxa" w:w="1457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Konform?</w:t>
            </w:r>
          </w:p>
        </w:tc>
      </w:tr>
      <w:tr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  <w:t>Hallenbad Oberfläche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Whirlpool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  <w:t>Kinderbecken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Brausewasser Spa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Filterwartung: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Datum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Filter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Rückspülung durchgeführt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Filtermaterial-Kontrolle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Verantwortlicher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Sand-/Kieselgurfilter 1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Ja / Nein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OK / Auffälligkeit: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Sand-/Kieselgurfilter 2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Ja / Nein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OK / Auffälligkeit: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Dosiermittel-Kontrolle: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Mittel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Bestand (kg/L)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Verbrauch Woche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Nachbestellung erforderlich?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Chlor (Granulat/Lösung)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pH-Minus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pH-Plus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Algizid (wenn verwendet)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Flockungsmittel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Monatliches Protokoll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Parameter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Datum Messung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Ergebnis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Grenzwert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Konform?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Labor/Methode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Trihalomethane Hallenbad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mg/L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&lt;0,02 mg/L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Harnstoff Hallenbad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mg/L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&lt;1 mg/L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Legionellen Brausewasser Spa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&lt;100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Legionellen Warmwassersystem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KBE/100 mL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&lt;100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Chloratbestimmung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mg/L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&lt;0,7 mg/L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Bromat (wenn Ozon)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mg/L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&lt;0,01 mg/L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2 — Abwassereinleitungs-Protokoll (WRG-Konformität)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2.1 — Einleitungsparameter gemäss WRG-Bescheid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Dieses Formular ist standortspezifisch mit den Parametern aus dem WRG-Bescheid der BVB auszufüllen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WRG-Bescheid Nummer:</w:t>
      </w:r>
      <w:r>
        <w:rPr>
          <w:rFonts w:ascii="Georgia" w:hAnsi="Georgia"/>
          <w:sz w:val="19"/>
        </w:rPr>
        <w:t xml:space="preserve"> _______________ | </w:t>
      </w:r>
      <w:r>
        <w:rPr>
          <w:rFonts w:ascii="Georgia" w:hAnsi="Georgia"/>
          <w:b/>
          <w:sz w:val="19"/>
        </w:rPr>
        <w:t>Gültig bis:</w:t>
      </w:r>
      <w:r>
        <w:rPr>
          <w:rFonts w:ascii="Georgia" w:hAnsi="Georgia"/>
          <w:sz w:val="19"/>
        </w:rPr>
        <w:t xml:space="preserve"> _______________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Einleitungsart:</w:t>
      </w:r>
      <w:r>
        <w:rPr>
          <w:rFonts w:ascii="Georgia" w:hAnsi="Georgia"/>
          <w:sz w:val="19"/>
        </w:rPr>
        <w:t xml:space="preserve"> Kanalisation / Vorfluter [Gewässer: _______________]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Maximal einzuleitende Menge:</w:t>
      </w:r>
      <w:r>
        <w:rPr>
          <w:rFonts w:ascii="Georgia" w:hAnsi="Georgia"/>
          <w:sz w:val="19"/>
        </w:rPr>
        <w:t xml:space="preserve"> _______________ m³/Tag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Parameter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Grenzwert laut Bescheid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Gemessener Wert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Messfrequenz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Messmethode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Labor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CSB (chemischer Sauerstoffbedarf)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mg/L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BSB5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mg/L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Gesamtstickstoff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mg/L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Gesamtphosphor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mg/L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AOX (adsorbierbare organische Halogene)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mg/L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pH-Wert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Temperatur Einleitung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°C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Sulfat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mg/L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[Weitere standortspezifische Parameter]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Fettabscheider-Protokoll (Küche):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Datum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Kontroll-Ergebnis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Reinigung/Entleerung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Entsorgungsnachweis Nr.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Verantwortlicher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OK / Auffälligkeit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Ja / Nein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Empfohlene Reinigungsfrequenz Fettabscheider: wöchentliche Sichtkontrolle; monatliche Reinigung; halbjährliche Entleerung durch Fachbetrieb (WHG/WRG-Fachbetrieb-Pflicht)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3 — Jährliche Pflichten WRG (Österreich)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Pflicht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Frist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Zuständige Behörde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Dokument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Erledigt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Selbstüberwachungsbericht einreichen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[laut Bescheid — oft 31.3.]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BVB Bezirk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Jahresbericht Selbstüberwachung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☐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WRG-Anlagenrevision (alle 5 Jahre)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[laut Bescheid]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BVB / WRG-Sachverständiger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Revisionsbefund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☐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Wasserrechtliche Überprüfung bei Anlagenänderungen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Bei Änderungen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BVB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Änderungsmeldung oder Neubewilligung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☐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Aufzeichnungen Selbstüberwachung aufbewahren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Laufend, 5 Jahre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—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Protokollordner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☐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Legionellen-Untersuchung Trinkwasser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Jährlich (wenn &gt;400 L Speicher)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Gesundheitsamt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Laborzeugnis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☐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Bäder-HygV-Protokolle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Laufend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BH / Gesundheitsbehörde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Badebetriebsbuch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☐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3. Bäder-HygV-Konformitätscheckliste für Österreich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*Strukturiertes Audit-Instrument nach Bäderhygieneverordnung BGBl. Nr. 445/1998*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Normative Referenz:</w:t>
      </w:r>
      <w:r>
        <w:rPr>
          <w:rFonts w:ascii="Georgia" w:hAnsi="Georgia"/>
          <w:sz w:val="19"/>
        </w:rPr>
        <w:t xml:space="preserve"> Bäderhygieneverordnung — BGBl. Nr. 445/1998 (BHygV); ÖNORM M 6220; ÖNORM EN 15288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Anwendung:</w:t>
      </w:r>
      <w:r>
        <w:rPr>
          <w:rFonts w:ascii="Georgia" w:hAnsi="Georgia"/>
          <w:sz w:val="19"/>
        </w:rPr>
        <w:t xml:space="preserve"> Hallenbäder, Freibäder, Whirlpools, Wellnessbecken in Hotelbetrieben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1 — Allgemeine Anforderungen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Nr.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Anforderung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BHygV-Referenz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Status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Anmerkung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A-01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Badebetriebsbuch geführt und aktuell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§4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A-02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Verantwortlicher für Badebetrieb namentlich benannt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§3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A-03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Qualifikation Badebetrieb-Verantwortlicher nachgewiesen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§3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A-04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Badeordnung ausgehängt und für Gäste sichtbar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§5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A-05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Maximale Badegastzahl festgelegt und überwacht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§6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A-06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WRG-Bewilligung für Einleitung vorhanden und aktuell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WRG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2 — Wasseraufbereitung und -qualität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Nr.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Anforderung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Grenzwert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Status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Letzter Messwert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Datum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W-01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Freies Chlor im Toleranzbereich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0,3–0,6 mg/L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W-02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Gebundenes Chlor unter Grenzwert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&lt;0,2 mg/L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W-03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pH-Wert im Toleranzbereich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6,5–7,6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W-04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Redoxpotenzial ausreichend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&gt;750 mV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W-05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Trübung im Toleranzbereich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&lt;0,3 NTU Halle / &lt;0,5 NTU Frei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W-06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Pseudomonas aeruginosa nicht nachweisbar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0 KBE/100 mL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W-07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E. coli nicht nachweisbar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0 KBE/100 mL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W-08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Enterokokken nicht nachweisbar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0 KBE/100 mL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W-09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Trihalomethane unter Grenzwert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&lt;0,02 mg/L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W-10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Harnstoff unter Grenzwert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&lt;1 mg/L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W-11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Wasserfüllungsrate ausreichend (Frischwasserzufuhr)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Min. 30 L/Badegast/Tag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W-12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Wassertemperatur Hallenbad korrekt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26–30°C (Empfehlung)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W-13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Wassertemperatur Whirlpool korrekt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  <w:t>Max. 40°C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W-14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Wassertemperatur Kinderbecken korrekt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28–32°C</w:t>
            </w:r>
          </w:p>
        </w:tc>
        <w:tc>
          <w:tcPr>
            <w:tcW w:type="dxa" w:w="170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3 — Technische Anlagen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Nr.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Anforderung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BHygV/ÖNORM-Referenz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Status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Anmerkung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T-01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Umwälzanlage in einwandfreiem Zustand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ÖNORM M 6220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T-02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Filtrationsanlage: Rückspülung dokumentiert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ÖNORM M 6220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T-03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Dosieranlage Chlor: kalibriert und funktionsfähig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ÖNORM M 6220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T-04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Dosieranlage pH: kalibriert und funktionsfähig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ÖNORM M 6220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T-05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Automatische Mess- und Regelanlage funktionsfähig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§7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T-06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Alarmsystem bei Grenzwertüberschreitung aktiv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§7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T-07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Beckenbodensichtigkeit gewährleistet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ÖNORM M 6220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T-08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Saugöffnungen und Düsen normkonform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EN 13451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T-09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Fusswaschrinne vorhanden und funktionsfähig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§9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T-10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Duschen vor Becken obligatorisch nutzbar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§10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T-11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Wasserstand kontrolliert und korrekt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ÖNORM M 6220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T-12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Beleuchtung Becken ausreichend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ÖNORM M 6220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4 — Hygiene und Personal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Nr.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Anforderung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Referenz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Status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Anmerkung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H-01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Reinigungsplan Umkleideräume vorhanden und eingehalten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§11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H-02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Desinfektion Duschen — Protokoll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§11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H-03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Desinfektion WC-Bereiche — Protokoll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§11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H-04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Duschköpfe: wöchentliche Reinigung und Desinfektion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TrinkwV-Analogie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H-05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Lüftungsanlage in einwandfreiem Zustand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ÖNORM H 6020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H-06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Raumklima Badehalle (Temperatur/Feuchte) korrekt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ÖNORM H 6020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H-07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Sicherheitsausrüstung vorhanden (Rettungsring etc.)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§12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H-08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Erste-Hilfe-Ausstattung vollständig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§12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H-09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Bademeister-/Aufsichtspflicht erfüllt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§3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H-10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Schulung Personal Badehygiene nachgewiesen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§3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H-11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Zutrittsverbot für Personen mit Hauterkrankungen kommuniziert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§10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H-12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Handtuchpflicht / Unterlage-Pflicht Sauna kommuniziert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§10 BHygV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5 — Dokumentation und Aufzeichnungen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Nr.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Anforderung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Aufbewahrungsdauer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Status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Ablageort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D-01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Tägliche Messprotokolle Wasserqualität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5 Jahre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D-02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Wöchentliche Laborbefunde mikrobiologisch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5 Jahre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D-03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Monatliche Laborberichte (THM, Harnstoff)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5 Jahre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D-04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Legionellen-Laborberichte (Trinkwasser, Duschen)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5 Jahre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D-05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Filterwartungs-Protokolle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5 Jahre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D-06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Dosiermittel-Einkaufs- und Verbrauchsbelege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3 Jahre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D-07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Badebetriebsbuch aktuell und vollständig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5 Jahre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D-08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Entsorgungsnachweise Chemikalien/Sonderabfall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5 Jahre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D-09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WRG-Selbstüberwachungsberichte (jährlich)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5 Jahre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D-10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Fettabscheider-Reinigungs- und Entleerungsnachweise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5 Jahre</w:t>
            </w:r>
          </w:p>
        </w:tc>
        <w:tc>
          <w:tcPr>
            <w:tcW w:type="dxa" w:w="2040"/>
            <w:shd w:val="clear" w:color="auto" w:fill="FDEDEC"/>
          </w:tcPr>
          <w:p>
            <w:r>
              <w:rPr>
                <w:rFonts w:ascii="Georgia" w:hAnsi="Georgia"/>
                <w:sz w:val="15"/>
              </w:rPr>
              <w:t>☐ Konform / ☐ NC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6 — Nichtkonformitäten-Tracker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Bei jeder Nichtkonformität (☐ NC) ist dieser Tracker zu ergänzen</w:t>
      </w:r>
      <w:r>
        <w:rPr>
          <w:rFonts w:ascii="Georgia" w:hAnsi="Georgia"/>
          <w:sz w:val="19"/>
        </w:rPr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Nr.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NC-ID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Datum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Betroffener Bereich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Beschreibung NC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Sofortmassnahme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Korrekturmassnahme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Frist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Erledigt</w:t>
            </w:r>
          </w:p>
        </w:tc>
      </w:tr>
      <w:tr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  <w:t>☐</w:t>
            </w:r>
          </w:p>
        </w:tc>
      </w:tr>
      <w:tr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2</w:t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☐</w:t>
            </w:r>
          </w:p>
        </w:tc>
      </w:tr>
      <w:tr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  <w:t>3</w:t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5"/>
              </w:rPr>
              <w:t>☐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7 — Behördliche Kontakte Österreich (nach Bundesland)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Bundesland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Zuständige BVB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Ansprechstelle Bäder-HygV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Gesundheitsbehörde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Steiermark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Bezirksverwaltungsbehörde des Bezirks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Referat Wasserrecht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Bezirkshauptmannschaft — Sanitätsreferat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Kärnten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Bezirkshauptmannschaft des Bezirks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Wasserrechtsbehörde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BH Sanitätsabteilung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Salzburg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Bezirkshauptmannschaft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Wasserrecht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BH Sanitätsreferat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Tirol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Bezirkshauptmannschaft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Wasserrecht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BH Sanitätsabteilung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Vorarlberg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Bezirkshauptmannschaft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Wasserwirtschaft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BH Sanitätsreferat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Niederösterreich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Bezirkshauptmannschaft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Wasserrecht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BH Sanitätsreferat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Wien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MA 45 (Wiener Gewässer)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Wasserrecht Wien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5"/>
              </w:rPr>
              <w:t>MA 40 / MA 37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Für standortspezifische Auskünfte: immer direkt bei der zuständigen BVB des Bezirks anfragen.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Audit-Zusammenfassung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Audit durchgeführt am:</w:t>
      </w:r>
      <w:r>
        <w:rPr>
          <w:rFonts w:ascii="Georgia" w:hAnsi="Georgia"/>
          <w:sz w:val="19"/>
        </w:rPr>
        <w:t xml:space="preserve"> _______________ | </w:t>
      </w:r>
      <w:r>
        <w:rPr>
          <w:rFonts w:ascii="Georgia" w:hAnsi="Georgia"/>
          <w:b/>
          <w:sz w:val="19"/>
        </w:rPr>
        <w:t>Durch:</w:t>
      </w:r>
      <w:r>
        <w:rPr>
          <w:rFonts w:ascii="Georgia" w:hAnsi="Georgia"/>
          <w:sz w:val="19"/>
        </w:rPr>
        <w:t xml:space="preserve"> _______________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Nächstes internes Audit geplant:</w:t>
      </w:r>
      <w:r>
        <w:rPr>
          <w:rFonts w:ascii="Georgia" w:hAnsi="Georgia"/>
          <w:sz w:val="19"/>
        </w:rPr>
        <w:t xml:space="preserve"> _______________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Bereich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Geprüfte Punkte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Konform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NC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5"/>
              </w:rPr>
              <w:t>NC-Quote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A — Allgemeine Anforderungen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6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%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W — Wasserqualität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14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%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T — Technische Anlagen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12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%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H — Hygiene und Personal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12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5"/>
              </w:rPr>
              <w:t>%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D — Dokumentation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10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5"/>
              </w:rPr>
              <w:t>%</w:t>
            </w:r>
          </w:p>
        </w:tc>
      </w:tr>
      <w:tr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5"/>
              </w:rPr>
              <w:t>**GESAMT**</w:t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5"/>
              </w:rPr>
              <w:t>**54**</w:t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5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5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5"/>
              </w:rPr>
              <w:t>**%**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Gesamtbewertung: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0% NC: ✅ Vollständig konform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1–5% NC (1–3 Punkte): 🟡 Geringfügige Mängel — Korrektur innerhalb 30 Tage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6–15% NC (4–8 Punkte): 🟠 Wesentliche Mängel — Sofortkorrektur + Behördeninformation prüfen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&gt;15% NC: 🔴 Kritische Mängel — Betriebsunterbrechung möglich; Behördenkontakt obligatorisch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Dokument erstellt von Francesco Dore — buecher.effedore.com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Schriftenreihe „Das Steuer und die Lupe" — ISO 14001:2026 — Umweltmanagementsysteme für das Gastgewerbe DACH</w:t>
      </w:r>
      <w:r>
        <w:rPr>
          <w:rFonts w:ascii="Georgia" w:hAnsi="Georgia"/>
          <w:sz w:val="19"/>
        </w:rPr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Georgia" w:hAnsi="Georgi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