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990542" w14:textId="77777777" w:rsidR="00C018C4" w:rsidRDefault="00000000">
      <w:pPr>
        <w:spacing w:before="320" w:after="120"/>
      </w:pPr>
      <w:r>
        <w:rPr>
          <w:b/>
          <w:color w:val="1A1A2E"/>
          <w:sz w:val="26"/>
        </w:rPr>
        <w:t>ONLINE-PLATTFORM — buecher.effedore.com</w:t>
      </w:r>
    </w:p>
    <w:p w14:paraId="6B6B9A34" w14:textId="77777777" w:rsidR="00C018C4" w:rsidRDefault="00C018C4">
      <w:pPr>
        <w:spacing w:after="40"/>
      </w:pPr>
    </w:p>
    <w:p w14:paraId="1A07A5F1" w14:textId="77777777" w:rsidR="00C018C4" w:rsidRDefault="00000000">
      <w:pPr>
        <w:spacing w:before="320" w:after="120"/>
      </w:pPr>
      <w:r>
        <w:rPr>
          <w:b/>
          <w:color w:val="1A1A2E"/>
          <w:sz w:val="26"/>
        </w:rPr>
        <w:t>Material zu Unterkapitel 1.8</w:t>
      </w:r>
    </w:p>
    <w:p w14:paraId="3275DB81" w14:textId="77777777" w:rsidR="00C018C4" w:rsidRDefault="00C018C4">
      <w:pPr>
        <w:spacing w:after="40"/>
      </w:pPr>
    </w:p>
    <w:p w14:paraId="6E72AC3E" w14:textId="77777777" w:rsidR="00C018C4" w:rsidRDefault="00000000">
      <w:pPr>
        <w:spacing w:before="160" w:after="16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4046B232" w14:textId="77777777" w:rsidR="00C018C4" w:rsidRDefault="00C018C4">
      <w:pPr>
        <w:spacing w:after="40"/>
      </w:pPr>
    </w:p>
    <w:p w14:paraId="732F02C0" w14:textId="77777777" w:rsidR="00C018C4" w:rsidRDefault="00000000">
      <w:pPr>
        <w:spacing w:before="320" w:after="120"/>
      </w:pPr>
      <w:r>
        <w:rPr>
          <w:b/>
          <w:color w:val="1A1A2E"/>
          <w:sz w:val="26"/>
        </w:rPr>
        <w:t>1. ISO-14064-Methodik zur Scope-3-Berechnung — Operativer Schritt-für-Schritt-Leitfaden</w:t>
      </w:r>
    </w:p>
    <w:p w14:paraId="6D8970BD" w14:textId="77777777" w:rsidR="00C018C4" w:rsidRDefault="00C018C4">
      <w:pPr>
        <w:spacing w:after="40"/>
      </w:pPr>
    </w:p>
    <w:p w14:paraId="4CB6FF91" w14:textId="77777777" w:rsidR="00C018C4" w:rsidRDefault="00000000">
      <w:pPr>
        <w:spacing w:before="240"/>
      </w:pPr>
      <w:r>
        <w:rPr>
          <w:b/>
          <w:color w:val="2C3E50"/>
          <w:sz w:val="22"/>
        </w:rPr>
        <w:t>*Von der Theorie zur verifizierbaren Emissionsberechnung im DACH-Gastgewerbe*</w:t>
      </w:r>
    </w:p>
    <w:p w14:paraId="23772FB9" w14:textId="77777777" w:rsidR="00C018C4" w:rsidRDefault="00C018C4">
      <w:pPr>
        <w:spacing w:after="40"/>
      </w:pPr>
    </w:p>
    <w:p w14:paraId="2E6EA214" w14:textId="77777777" w:rsidR="00C018C4" w:rsidRDefault="00000000">
      <w:r>
        <w:rPr>
          <w:b/>
        </w:rPr>
        <w:t>Dokumentversion:</w:t>
      </w:r>
      <w:r>
        <w:t xml:space="preserve"> 1.0</w:t>
      </w:r>
    </w:p>
    <w:p w14:paraId="654C92E2" w14:textId="77777777" w:rsidR="00C018C4" w:rsidRDefault="00000000">
      <w:r>
        <w:rPr>
          <w:b/>
        </w:rPr>
        <w:t>Normative Referenzen:</w:t>
      </w:r>
      <w:r>
        <w:t xml:space="preserve"> ISO 14064-1:2018, GHG Protocol Scope 3 Standard (WBCSD/WRI), ESRS E1, HCMI v2.0</w:t>
      </w:r>
    </w:p>
    <w:p w14:paraId="45ABDC17" w14:textId="77777777" w:rsidR="00C018C4" w:rsidRDefault="00000000">
      <w:r>
        <w:rPr>
          <w:b/>
        </w:rPr>
        <w:t>Gültig für:</w:t>
      </w:r>
      <w:r>
        <w:t xml:space="preserve"> Alle Beherbergungstypen im DACH-Raum</w:t>
      </w:r>
    </w:p>
    <w:p w14:paraId="6D273F16" w14:textId="77777777" w:rsidR="00C018C4" w:rsidRDefault="00C018C4">
      <w:pPr>
        <w:spacing w:after="40"/>
      </w:pPr>
    </w:p>
    <w:p w14:paraId="15AC1BF1" w14:textId="77777777" w:rsidR="00C018C4" w:rsidRDefault="00000000">
      <w:pPr>
        <w:spacing w:before="160" w:after="16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06B8A43A" w14:textId="77777777" w:rsidR="00C018C4" w:rsidRDefault="00C018C4">
      <w:pPr>
        <w:spacing w:after="40"/>
      </w:pPr>
    </w:p>
    <w:p w14:paraId="7480F6F8" w14:textId="77777777" w:rsidR="00C018C4" w:rsidRDefault="00000000">
      <w:pPr>
        <w:spacing w:before="200" w:after="60"/>
      </w:pPr>
      <w:r>
        <w:rPr>
          <w:b/>
          <w:color w:val="445A6F"/>
          <w:sz w:val="21"/>
        </w:rPr>
        <w:t>Vorbemerkung: Warum Scope 3 der schwierigste und wichtigste Teil ist</w:t>
      </w:r>
    </w:p>
    <w:p w14:paraId="128F8740" w14:textId="77777777" w:rsidR="00C018C4" w:rsidRDefault="00C018C4">
      <w:pPr>
        <w:spacing w:after="40"/>
      </w:pPr>
    </w:p>
    <w:p w14:paraId="27445F2B" w14:textId="77777777" w:rsidR="00C018C4" w:rsidRDefault="00000000">
      <w:r>
        <w:t>Scope 3 ist für die meisten Hotels 60–80% der Gesamtemissionen. Es ist auch der Teil, den Hotels am wenigsten direkt kontrollieren — und daher am häufigsten weglassen oder mit groben Schätzungen abdecken.</w:t>
      </w:r>
    </w:p>
    <w:p w14:paraId="0503C1F3" w14:textId="77777777" w:rsidR="00C018C4" w:rsidRDefault="00C018C4">
      <w:pPr>
        <w:spacing w:after="40"/>
      </w:pPr>
    </w:p>
    <w:p w14:paraId="7C344C22" w14:textId="77777777" w:rsidR="00C018C4" w:rsidRDefault="00000000">
      <w:r>
        <w:t>Genau das ist der Fehler. Corporate-Kunden, die einen CSRD-Bericht erstellen müssen, benötigen von ihren Hotellieferanten präzise Scope-3-Daten — weil das Hotel in deren Scope-3-Kategorie 1 oder 11 erscheint. Ein Hotel ohne strukturierte Scope-3-Berechnung verliert progressiv an Relevanz als Lieferant für das Corporate- und MICE-Segment.</w:t>
      </w:r>
    </w:p>
    <w:p w14:paraId="7D59B1C7" w14:textId="77777777" w:rsidR="00C018C4" w:rsidRDefault="00C018C4">
      <w:pPr>
        <w:spacing w:after="40"/>
      </w:pPr>
    </w:p>
    <w:p w14:paraId="75062231" w14:textId="77777777" w:rsidR="00C018C4" w:rsidRDefault="00000000">
      <w:r>
        <w:t>Dieser Leitfaden zeigt, wie die ISO-14064-1:2018-konforme Scope-3-Berechnung Schritt für Schritt durchgeführt wird — ohne Vorkenntnisse in Klimawissenschaft, aber mit operativer Präzision.</w:t>
      </w:r>
    </w:p>
    <w:p w14:paraId="075A983B" w14:textId="77777777" w:rsidR="00C018C4" w:rsidRDefault="00C018C4">
      <w:pPr>
        <w:spacing w:after="40"/>
      </w:pPr>
    </w:p>
    <w:p w14:paraId="398ECE99" w14:textId="77777777" w:rsidR="00C018C4" w:rsidRDefault="00000000">
      <w:pPr>
        <w:spacing w:before="160" w:after="16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3698A224" w14:textId="77777777" w:rsidR="00C018C4" w:rsidRDefault="00C018C4">
      <w:pPr>
        <w:spacing w:after="40"/>
      </w:pPr>
    </w:p>
    <w:p w14:paraId="189121C3" w14:textId="77777777" w:rsidR="00C018C4" w:rsidRDefault="00000000">
      <w:pPr>
        <w:spacing w:before="200" w:after="60"/>
      </w:pPr>
      <w:r>
        <w:rPr>
          <w:b/>
          <w:color w:val="445A6F"/>
          <w:sz w:val="21"/>
        </w:rPr>
        <w:t>Abschnitt 1 — Normative Grundlagen</w:t>
      </w:r>
    </w:p>
    <w:p w14:paraId="12C8F1C9" w14:textId="77777777" w:rsidR="00C018C4" w:rsidRDefault="00C018C4">
      <w:pPr>
        <w:spacing w:after="40"/>
      </w:pPr>
    </w:p>
    <w:p w14:paraId="41F06B7C" w14:textId="77777777" w:rsidR="00C018C4" w:rsidRDefault="00000000">
      <w:pPr>
        <w:spacing w:before="160" w:after="40"/>
      </w:pPr>
      <w:r>
        <w:rPr>
          <w:b/>
          <w:color w:val="5D6D7E"/>
        </w:rPr>
        <w:lastRenderedPageBreak/>
        <w:t>1.1 — ISO 14064-1:2018 und GHG Protocol: Verhältnis und Unterschiede</w:t>
      </w:r>
    </w:p>
    <w:p w14:paraId="3F58481E" w14:textId="77777777" w:rsidR="00C018C4" w:rsidRDefault="00C018C4">
      <w:pPr>
        <w:spacing w:after="40"/>
      </w:pPr>
    </w:p>
    <w:p w14:paraId="38D37918" w14:textId="77777777" w:rsidR="00C018C4" w:rsidRDefault="00000000">
      <w:r>
        <w:rPr>
          <w:b/>
        </w:rPr>
        <w:t>ISO 14064-1:2018</w:t>
      </w:r>
      <w:r>
        <w:t xml:space="preserve"> ist der internationale Standard für die Quantifizierung und Berichterstattung von Treibhausgasemissionen auf Organisationsebene. Er ist das normative Fundament, das externe Verifizierer (Auditoren) verwenden.</w:t>
      </w:r>
    </w:p>
    <w:p w14:paraId="23D97186" w14:textId="77777777" w:rsidR="00C018C4" w:rsidRDefault="00C018C4">
      <w:pPr>
        <w:spacing w:after="40"/>
      </w:pPr>
    </w:p>
    <w:p w14:paraId="67E4F96B" w14:textId="77777777" w:rsidR="00C018C4" w:rsidRDefault="00000000">
      <w:r>
        <w:rPr>
          <w:b/>
        </w:rPr>
        <w:t>GHG Protocol Scope 3 Standard</w:t>
      </w:r>
      <w:r>
        <w:t xml:space="preserve"> ist das methodische Handbuch, das die 15 Scope-3-Kategorien definiert und die Berechnungsmethoden im Detail beschreibt. Es ist die praktische Operationalisierung von ISO 14064-1 für die Wertschöpfungsketten-Dimension.</w:t>
      </w:r>
    </w:p>
    <w:p w14:paraId="5641729C" w14:textId="77777777" w:rsidR="00C018C4" w:rsidRDefault="00C018C4">
      <w:pPr>
        <w:spacing w:after="40"/>
      </w:pPr>
    </w:p>
    <w:p w14:paraId="27D6A45D" w14:textId="77777777" w:rsidR="00C018C4" w:rsidRDefault="00000000">
      <w:r>
        <w:rPr>
          <w:b/>
        </w:rPr>
        <w:t>Verhältnis:</w:t>
      </w:r>
      <w:r>
        <w:t xml:space="preserve"> ISO 14064-1 ist der Standard — GHG Protocol ist die Methodik. Ein nach ISO 14064-1 verifiziertes Inventar verwendet die GHG-Protocol-Berechnungsmethoden.</w:t>
      </w:r>
    </w:p>
    <w:p w14:paraId="706C4785" w14:textId="77777777" w:rsidR="00C018C4" w:rsidRDefault="00C018C4">
      <w:pPr>
        <w:spacing w:after="40"/>
      </w:pPr>
    </w:p>
    <w:p w14:paraId="05009AF4" w14:textId="77777777" w:rsidR="00C018C4" w:rsidRDefault="00000000">
      <w:r>
        <w:rPr>
          <w:b/>
        </w:rPr>
        <w:t>Für Hotels in der Praxis:</w:t>
      </w:r>
      <w:r>
        <w:t xml:space="preserve"> Die Verwendung der GHG-Protocol-Scope-3-Methodik ist ausreichend und wird von Verifikationsauditoren anerkannt. ISO 14064-1 wird referenziert als normatives Dach.</w:t>
      </w:r>
    </w:p>
    <w:p w14:paraId="034529D5" w14:textId="77777777" w:rsidR="00C018C4" w:rsidRDefault="00C018C4">
      <w:pPr>
        <w:spacing w:after="40"/>
      </w:pPr>
    </w:p>
    <w:p w14:paraId="0F6283C8" w14:textId="77777777" w:rsidR="00C018C4" w:rsidRDefault="00000000">
      <w:pPr>
        <w:spacing w:before="160" w:after="40"/>
      </w:pPr>
      <w:r>
        <w:rPr>
          <w:b/>
          <w:color w:val="5D6D7E"/>
        </w:rPr>
        <w:t>1.2 — Die 15 Scope-3-Kategorien und ihre Relevanz für Hotels</w:t>
      </w:r>
    </w:p>
    <w:p w14:paraId="51665A5D" w14:textId="77777777" w:rsidR="00C018C4" w:rsidRDefault="00C018C4">
      <w:pPr>
        <w:spacing w:after="40"/>
      </w:pPr>
    </w:p>
    <w:p w14:paraId="5EA56FEF" w14:textId="77777777" w:rsidR="00C018C4" w:rsidRDefault="00000000">
      <w:pPr>
        <w:spacing w:before="160" w:after="40"/>
      </w:pPr>
      <w:r>
        <w:rPr>
          <w:b/>
          <w:color w:val="2C3E50"/>
          <w:sz w:val="21"/>
        </w:rPr>
        <w:t>Upstream-Kategorien (vorgelagert):</w:t>
      </w:r>
    </w:p>
    <w:p w14:paraId="0BC40EFA" w14:textId="77777777" w:rsidR="00C018C4" w:rsidRDefault="00C018C4">
      <w:pPr>
        <w:spacing w:after="4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90"/>
        <w:gridCol w:w="2491"/>
        <w:gridCol w:w="2491"/>
        <w:gridCol w:w="2490"/>
      </w:tblGrid>
      <w:tr w:rsidR="00C018C4" w14:paraId="17E902C7" w14:textId="77777777">
        <w:tc>
          <w:tcPr>
            <w:tcW w:w="2493" w:type="dxa"/>
            <w:shd w:val="clear" w:color="auto" w:fill="2C3E50"/>
          </w:tcPr>
          <w:p w14:paraId="7B7F368D" w14:textId="77777777" w:rsidR="00C018C4" w:rsidRDefault="00000000">
            <w:r>
              <w:rPr>
                <w:b/>
                <w:color w:val="FFFFFF"/>
                <w:sz w:val="17"/>
              </w:rPr>
              <w:t>Kategorie</w:t>
            </w:r>
          </w:p>
        </w:tc>
        <w:tc>
          <w:tcPr>
            <w:tcW w:w="2493" w:type="dxa"/>
            <w:shd w:val="clear" w:color="auto" w:fill="2C3E50"/>
          </w:tcPr>
          <w:p w14:paraId="5A5CC618" w14:textId="77777777" w:rsidR="00C018C4" w:rsidRDefault="00000000">
            <w:r>
              <w:rPr>
                <w:b/>
                <w:color w:val="FFFFFF"/>
                <w:sz w:val="17"/>
              </w:rPr>
              <w:t>Bezeichnung</w:t>
            </w:r>
          </w:p>
        </w:tc>
        <w:tc>
          <w:tcPr>
            <w:tcW w:w="2493" w:type="dxa"/>
            <w:shd w:val="clear" w:color="auto" w:fill="2C3E50"/>
          </w:tcPr>
          <w:p w14:paraId="34285EC3" w14:textId="77777777" w:rsidR="00C018C4" w:rsidRDefault="00000000">
            <w:r>
              <w:rPr>
                <w:b/>
                <w:color w:val="FFFFFF"/>
                <w:sz w:val="17"/>
              </w:rPr>
              <w:t>Relevanz für Hotels</w:t>
            </w:r>
          </w:p>
        </w:tc>
        <w:tc>
          <w:tcPr>
            <w:tcW w:w="2493" w:type="dxa"/>
            <w:shd w:val="clear" w:color="auto" w:fill="2C3E50"/>
          </w:tcPr>
          <w:p w14:paraId="0BC822BA" w14:textId="77777777" w:rsidR="00C018C4" w:rsidRDefault="00000000">
            <w:r>
              <w:rPr>
                <w:b/>
                <w:color w:val="FFFFFF"/>
                <w:sz w:val="17"/>
              </w:rPr>
              <w:t>Priorität</w:t>
            </w:r>
          </w:p>
        </w:tc>
      </w:tr>
      <w:tr w:rsidR="00C018C4" w14:paraId="3C14040F" w14:textId="77777777">
        <w:tc>
          <w:tcPr>
            <w:tcW w:w="2493" w:type="dxa"/>
          </w:tcPr>
          <w:p w14:paraId="611C5186" w14:textId="77777777" w:rsidR="00C018C4" w:rsidRDefault="00000000">
            <w:r>
              <w:rPr>
                <w:sz w:val="17"/>
              </w:rPr>
              <w:t>1</w:t>
            </w:r>
          </w:p>
        </w:tc>
        <w:tc>
          <w:tcPr>
            <w:tcW w:w="2493" w:type="dxa"/>
          </w:tcPr>
          <w:p w14:paraId="16707B97" w14:textId="77777777" w:rsidR="00C018C4" w:rsidRDefault="00000000">
            <w:r>
              <w:rPr>
                <w:sz w:val="17"/>
              </w:rPr>
              <w:t>Eingekaufte Güter und Dienstleistungen</w:t>
            </w:r>
          </w:p>
        </w:tc>
        <w:tc>
          <w:tcPr>
            <w:tcW w:w="2493" w:type="dxa"/>
          </w:tcPr>
          <w:p w14:paraId="744217A2" w14:textId="77777777" w:rsidR="00C018C4" w:rsidRDefault="00000000">
            <w:r>
              <w:rPr>
                <w:sz w:val="17"/>
              </w:rPr>
              <w:t>Sehr hoch — Lebensmittel, Wäscherei, Verbrauchsmaterial</w:t>
            </w:r>
          </w:p>
        </w:tc>
        <w:tc>
          <w:tcPr>
            <w:tcW w:w="2493" w:type="dxa"/>
          </w:tcPr>
          <w:p w14:paraId="2691A281" w14:textId="77777777" w:rsidR="00C018C4" w:rsidRDefault="00000000">
            <w:r>
              <w:rPr>
                <w:sz w:val="17"/>
              </w:rPr>
              <w:t>⭐⭐⭐⭐⭐</w:t>
            </w:r>
          </w:p>
        </w:tc>
      </w:tr>
      <w:tr w:rsidR="00C018C4" w14:paraId="47DFFF85" w14:textId="77777777">
        <w:tc>
          <w:tcPr>
            <w:tcW w:w="2493" w:type="dxa"/>
            <w:shd w:val="clear" w:color="auto" w:fill="F8F9FA"/>
          </w:tcPr>
          <w:p w14:paraId="66EC7B14" w14:textId="77777777" w:rsidR="00C018C4" w:rsidRDefault="00000000">
            <w:r>
              <w:rPr>
                <w:sz w:val="17"/>
              </w:rPr>
              <w:t>2</w:t>
            </w:r>
          </w:p>
        </w:tc>
        <w:tc>
          <w:tcPr>
            <w:tcW w:w="2493" w:type="dxa"/>
            <w:shd w:val="clear" w:color="auto" w:fill="F8F9FA"/>
          </w:tcPr>
          <w:p w14:paraId="193AA0FC" w14:textId="77777777" w:rsidR="00C018C4" w:rsidRDefault="00000000">
            <w:r>
              <w:rPr>
                <w:sz w:val="17"/>
              </w:rPr>
              <w:t>Investitionsgüter</w:t>
            </w:r>
          </w:p>
        </w:tc>
        <w:tc>
          <w:tcPr>
            <w:tcW w:w="2493" w:type="dxa"/>
            <w:shd w:val="clear" w:color="auto" w:fill="F8F9FA"/>
          </w:tcPr>
          <w:p w14:paraId="793E9A8B" w14:textId="77777777" w:rsidR="00C018C4" w:rsidRDefault="00000000">
            <w:r>
              <w:rPr>
                <w:sz w:val="17"/>
              </w:rPr>
              <w:t>Mittel — Renovierungen, Großgeräte</w:t>
            </w:r>
          </w:p>
        </w:tc>
        <w:tc>
          <w:tcPr>
            <w:tcW w:w="2493" w:type="dxa"/>
            <w:shd w:val="clear" w:color="auto" w:fill="F8F9FA"/>
          </w:tcPr>
          <w:p w14:paraId="71BBACC5" w14:textId="77777777" w:rsidR="00C018C4" w:rsidRDefault="00000000">
            <w:r>
              <w:rPr>
                <w:sz w:val="17"/>
              </w:rPr>
              <w:t>⭐⭐⭐</w:t>
            </w:r>
          </w:p>
        </w:tc>
      </w:tr>
      <w:tr w:rsidR="00C018C4" w14:paraId="2C9544B6" w14:textId="77777777">
        <w:tc>
          <w:tcPr>
            <w:tcW w:w="2493" w:type="dxa"/>
          </w:tcPr>
          <w:p w14:paraId="775A7831" w14:textId="77777777" w:rsidR="00C018C4" w:rsidRDefault="00000000">
            <w:r>
              <w:rPr>
                <w:sz w:val="17"/>
              </w:rPr>
              <w:t>3</w:t>
            </w:r>
          </w:p>
        </w:tc>
        <w:tc>
          <w:tcPr>
            <w:tcW w:w="2493" w:type="dxa"/>
          </w:tcPr>
          <w:p w14:paraId="64C1D8B3" w14:textId="77777777" w:rsidR="00C018C4" w:rsidRDefault="00000000">
            <w:r>
              <w:rPr>
                <w:sz w:val="17"/>
              </w:rPr>
              <w:t>Energie-bezogene Aktivitäten</w:t>
            </w:r>
          </w:p>
        </w:tc>
        <w:tc>
          <w:tcPr>
            <w:tcW w:w="2493" w:type="dxa"/>
          </w:tcPr>
          <w:p w14:paraId="7BA33041" w14:textId="77777777" w:rsidR="00C018C4" w:rsidRDefault="00000000">
            <w:r>
              <w:rPr>
                <w:sz w:val="17"/>
              </w:rPr>
              <w:t>Mittel — Vor- und nachgelagerte Energieemissionen</w:t>
            </w:r>
          </w:p>
        </w:tc>
        <w:tc>
          <w:tcPr>
            <w:tcW w:w="2493" w:type="dxa"/>
          </w:tcPr>
          <w:p w14:paraId="3E7F16AA" w14:textId="77777777" w:rsidR="00C018C4" w:rsidRDefault="00000000">
            <w:r>
              <w:rPr>
                <w:sz w:val="17"/>
              </w:rPr>
              <w:t>⭐⭐⭐</w:t>
            </w:r>
          </w:p>
        </w:tc>
      </w:tr>
      <w:tr w:rsidR="00C018C4" w14:paraId="641451A1" w14:textId="77777777">
        <w:tc>
          <w:tcPr>
            <w:tcW w:w="2493" w:type="dxa"/>
            <w:shd w:val="clear" w:color="auto" w:fill="F8F9FA"/>
          </w:tcPr>
          <w:p w14:paraId="7579C27F" w14:textId="77777777" w:rsidR="00C018C4" w:rsidRDefault="00000000">
            <w:r>
              <w:rPr>
                <w:sz w:val="17"/>
              </w:rPr>
              <w:t>4</w:t>
            </w:r>
          </w:p>
        </w:tc>
        <w:tc>
          <w:tcPr>
            <w:tcW w:w="2493" w:type="dxa"/>
            <w:shd w:val="clear" w:color="auto" w:fill="F8F9FA"/>
          </w:tcPr>
          <w:p w14:paraId="5B276DCF" w14:textId="77777777" w:rsidR="00C018C4" w:rsidRDefault="00000000">
            <w:r>
              <w:rPr>
                <w:sz w:val="17"/>
              </w:rPr>
              <w:t>Upstream-Transport</w:t>
            </w:r>
          </w:p>
        </w:tc>
        <w:tc>
          <w:tcPr>
            <w:tcW w:w="2493" w:type="dxa"/>
            <w:shd w:val="clear" w:color="auto" w:fill="F8F9FA"/>
          </w:tcPr>
          <w:p w14:paraId="12AC78CA" w14:textId="77777777" w:rsidR="00C018C4" w:rsidRDefault="00000000">
            <w:r>
              <w:rPr>
                <w:sz w:val="17"/>
              </w:rPr>
              <w:t>Gering bis mittel — Lieferantenlogistik</w:t>
            </w:r>
          </w:p>
        </w:tc>
        <w:tc>
          <w:tcPr>
            <w:tcW w:w="2493" w:type="dxa"/>
            <w:shd w:val="clear" w:color="auto" w:fill="F8F9FA"/>
          </w:tcPr>
          <w:p w14:paraId="7DA2A802" w14:textId="77777777" w:rsidR="00C018C4" w:rsidRDefault="00000000">
            <w:r>
              <w:rPr>
                <w:sz w:val="17"/>
              </w:rPr>
              <w:t>⭐⭐</w:t>
            </w:r>
          </w:p>
        </w:tc>
      </w:tr>
      <w:tr w:rsidR="00C018C4" w14:paraId="0BEE687B" w14:textId="77777777">
        <w:tc>
          <w:tcPr>
            <w:tcW w:w="2493" w:type="dxa"/>
          </w:tcPr>
          <w:p w14:paraId="7A8C85E5" w14:textId="77777777" w:rsidR="00C018C4" w:rsidRDefault="00000000">
            <w:r>
              <w:rPr>
                <w:sz w:val="17"/>
              </w:rPr>
              <w:t>5</w:t>
            </w:r>
          </w:p>
        </w:tc>
        <w:tc>
          <w:tcPr>
            <w:tcW w:w="2493" w:type="dxa"/>
          </w:tcPr>
          <w:p w14:paraId="7BF99E6B" w14:textId="77777777" w:rsidR="00C018C4" w:rsidRDefault="00000000">
            <w:r>
              <w:rPr>
                <w:sz w:val="17"/>
              </w:rPr>
              <w:t>Abfall</w:t>
            </w:r>
          </w:p>
        </w:tc>
        <w:tc>
          <w:tcPr>
            <w:tcW w:w="2493" w:type="dxa"/>
          </w:tcPr>
          <w:p w14:paraId="323F755E" w14:textId="77777777" w:rsidR="00C018C4" w:rsidRDefault="00000000">
            <w:r>
              <w:rPr>
                <w:sz w:val="17"/>
              </w:rPr>
              <w:t>Mittel — Abfallentsorgung</w:t>
            </w:r>
          </w:p>
        </w:tc>
        <w:tc>
          <w:tcPr>
            <w:tcW w:w="2493" w:type="dxa"/>
          </w:tcPr>
          <w:p w14:paraId="478672C9" w14:textId="77777777" w:rsidR="00C018C4" w:rsidRDefault="00000000">
            <w:r>
              <w:rPr>
                <w:sz w:val="17"/>
              </w:rPr>
              <w:t>⭐⭐⭐</w:t>
            </w:r>
          </w:p>
        </w:tc>
      </w:tr>
      <w:tr w:rsidR="00C018C4" w14:paraId="3D24A4A9" w14:textId="77777777">
        <w:tc>
          <w:tcPr>
            <w:tcW w:w="2493" w:type="dxa"/>
            <w:shd w:val="clear" w:color="auto" w:fill="F8F9FA"/>
          </w:tcPr>
          <w:p w14:paraId="542AF9E5" w14:textId="77777777" w:rsidR="00C018C4" w:rsidRDefault="00000000">
            <w:r>
              <w:rPr>
                <w:sz w:val="17"/>
              </w:rPr>
              <w:t>6</w:t>
            </w:r>
          </w:p>
        </w:tc>
        <w:tc>
          <w:tcPr>
            <w:tcW w:w="2493" w:type="dxa"/>
            <w:shd w:val="clear" w:color="auto" w:fill="F8F9FA"/>
          </w:tcPr>
          <w:p w14:paraId="0FC19D69" w14:textId="77777777" w:rsidR="00C018C4" w:rsidRDefault="00000000">
            <w:r>
              <w:rPr>
                <w:sz w:val="17"/>
              </w:rPr>
              <w:t>Geschäftsreisen (Mitarbeiter)</w:t>
            </w:r>
          </w:p>
        </w:tc>
        <w:tc>
          <w:tcPr>
            <w:tcW w:w="2493" w:type="dxa"/>
            <w:shd w:val="clear" w:color="auto" w:fill="F8F9FA"/>
          </w:tcPr>
          <w:p w14:paraId="11C0891C" w14:textId="77777777" w:rsidR="00C018C4" w:rsidRDefault="00000000">
            <w:r>
              <w:rPr>
                <w:sz w:val="17"/>
              </w:rPr>
              <w:t>Gering bis mittel — MA-Reisen</w:t>
            </w:r>
          </w:p>
        </w:tc>
        <w:tc>
          <w:tcPr>
            <w:tcW w:w="2493" w:type="dxa"/>
            <w:shd w:val="clear" w:color="auto" w:fill="F8F9FA"/>
          </w:tcPr>
          <w:p w14:paraId="2258A0FC" w14:textId="77777777" w:rsidR="00C018C4" w:rsidRDefault="00000000">
            <w:r>
              <w:rPr>
                <w:sz w:val="17"/>
              </w:rPr>
              <w:t>⭐⭐</w:t>
            </w:r>
          </w:p>
        </w:tc>
      </w:tr>
      <w:tr w:rsidR="00C018C4" w14:paraId="7BEBBE87" w14:textId="77777777">
        <w:tc>
          <w:tcPr>
            <w:tcW w:w="2493" w:type="dxa"/>
          </w:tcPr>
          <w:p w14:paraId="41CDBB50" w14:textId="77777777" w:rsidR="00C018C4" w:rsidRDefault="00000000">
            <w:r>
              <w:rPr>
                <w:sz w:val="17"/>
              </w:rPr>
              <w:t>7</w:t>
            </w:r>
          </w:p>
        </w:tc>
        <w:tc>
          <w:tcPr>
            <w:tcW w:w="2493" w:type="dxa"/>
          </w:tcPr>
          <w:p w14:paraId="0C97D6B0" w14:textId="77777777" w:rsidR="00C018C4" w:rsidRDefault="00000000">
            <w:r>
              <w:rPr>
                <w:sz w:val="17"/>
              </w:rPr>
              <w:t>Mitarbeiter-Pendeln</w:t>
            </w:r>
          </w:p>
        </w:tc>
        <w:tc>
          <w:tcPr>
            <w:tcW w:w="2493" w:type="dxa"/>
          </w:tcPr>
          <w:p w14:paraId="3813E39F" w14:textId="77777777" w:rsidR="00C018C4" w:rsidRDefault="00000000">
            <w:r>
              <w:rPr>
                <w:sz w:val="17"/>
              </w:rPr>
              <w:t>Gering bis mittel — je nach Standort</w:t>
            </w:r>
          </w:p>
        </w:tc>
        <w:tc>
          <w:tcPr>
            <w:tcW w:w="2493" w:type="dxa"/>
          </w:tcPr>
          <w:p w14:paraId="6E1021C0" w14:textId="77777777" w:rsidR="00C018C4" w:rsidRDefault="00000000">
            <w:r>
              <w:rPr>
                <w:sz w:val="17"/>
              </w:rPr>
              <w:t>⭐⭐</w:t>
            </w:r>
          </w:p>
        </w:tc>
      </w:tr>
      <w:tr w:rsidR="00C018C4" w14:paraId="0363455D" w14:textId="77777777">
        <w:tc>
          <w:tcPr>
            <w:tcW w:w="2493" w:type="dxa"/>
            <w:shd w:val="clear" w:color="auto" w:fill="F8F9FA"/>
          </w:tcPr>
          <w:p w14:paraId="1DF943F2" w14:textId="77777777" w:rsidR="00C018C4" w:rsidRDefault="00000000">
            <w:r>
              <w:rPr>
                <w:sz w:val="17"/>
              </w:rPr>
              <w:t>8</w:t>
            </w:r>
          </w:p>
        </w:tc>
        <w:tc>
          <w:tcPr>
            <w:tcW w:w="2493" w:type="dxa"/>
            <w:shd w:val="clear" w:color="auto" w:fill="F8F9FA"/>
          </w:tcPr>
          <w:p w14:paraId="7EB05AF9" w14:textId="77777777" w:rsidR="00C018C4" w:rsidRDefault="00000000">
            <w:r>
              <w:rPr>
                <w:sz w:val="17"/>
              </w:rPr>
              <w:t>Upstream geleaste Assets</w:t>
            </w:r>
          </w:p>
        </w:tc>
        <w:tc>
          <w:tcPr>
            <w:tcW w:w="2493" w:type="dxa"/>
            <w:shd w:val="clear" w:color="auto" w:fill="F8F9FA"/>
          </w:tcPr>
          <w:p w14:paraId="4E9F0E46" w14:textId="77777777" w:rsidR="00C018C4" w:rsidRDefault="00000000">
            <w:r>
              <w:rPr>
                <w:sz w:val="17"/>
              </w:rPr>
              <w:t>Gering — selten relevant</w:t>
            </w:r>
          </w:p>
        </w:tc>
        <w:tc>
          <w:tcPr>
            <w:tcW w:w="2493" w:type="dxa"/>
            <w:shd w:val="clear" w:color="auto" w:fill="F8F9FA"/>
          </w:tcPr>
          <w:p w14:paraId="46F36B2C" w14:textId="77777777" w:rsidR="00C018C4" w:rsidRDefault="00000000">
            <w:r>
              <w:rPr>
                <w:sz w:val="17"/>
              </w:rPr>
              <w:t>⭐</w:t>
            </w:r>
          </w:p>
        </w:tc>
      </w:tr>
    </w:tbl>
    <w:p w14:paraId="1268B41D" w14:textId="77777777" w:rsidR="00C018C4" w:rsidRDefault="00C018C4"/>
    <w:p w14:paraId="55D28045" w14:textId="77777777" w:rsidR="00C018C4" w:rsidRDefault="00C018C4">
      <w:pPr>
        <w:spacing w:after="40"/>
      </w:pPr>
    </w:p>
    <w:p w14:paraId="078FB8B4" w14:textId="77777777" w:rsidR="00C018C4" w:rsidRDefault="00000000">
      <w:pPr>
        <w:spacing w:before="160" w:after="40"/>
      </w:pPr>
      <w:r>
        <w:rPr>
          <w:b/>
          <w:color w:val="2C3E50"/>
          <w:sz w:val="21"/>
        </w:rPr>
        <w:t>Downstream-Kategorien (nachgelagert):</w:t>
      </w:r>
    </w:p>
    <w:p w14:paraId="2FAD7881" w14:textId="77777777" w:rsidR="00C018C4" w:rsidRDefault="00C018C4">
      <w:pPr>
        <w:spacing w:after="4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91"/>
        <w:gridCol w:w="2490"/>
        <w:gridCol w:w="2491"/>
        <w:gridCol w:w="2490"/>
      </w:tblGrid>
      <w:tr w:rsidR="00C018C4" w14:paraId="718DDEF6" w14:textId="77777777">
        <w:tc>
          <w:tcPr>
            <w:tcW w:w="2493" w:type="dxa"/>
            <w:shd w:val="clear" w:color="auto" w:fill="2C3E50"/>
          </w:tcPr>
          <w:p w14:paraId="2CF4BFA9" w14:textId="77777777" w:rsidR="00C018C4" w:rsidRDefault="00000000">
            <w:r>
              <w:rPr>
                <w:b/>
                <w:color w:val="FFFFFF"/>
                <w:sz w:val="17"/>
              </w:rPr>
              <w:t>Kategorie</w:t>
            </w:r>
          </w:p>
        </w:tc>
        <w:tc>
          <w:tcPr>
            <w:tcW w:w="2493" w:type="dxa"/>
            <w:shd w:val="clear" w:color="auto" w:fill="2C3E50"/>
          </w:tcPr>
          <w:p w14:paraId="44698538" w14:textId="77777777" w:rsidR="00C018C4" w:rsidRDefault="00000000">
            <w:r>
              <w:rPr>
                <w:b/>
                <w:color w:val="FFFFFF"/>
                <w:sz w:val="17"/>
              </w:rPr>
              <w:t>Bezeichnung</w:t>
            </w:r>
          </w:p>
        </w:tc>
        <w:tc>
          <w:tcPr>
            <w:tcW w:w="2493" w:type="dxa"/>
            <w:shd w:val="clear" w:color="auto" w:fill="2C3E50"/>
          </w:tcPr>
          <w:p w14:paraId="1F28927B" w14:textId="77777777" w:rsidR="00C018C4" w:rsidRDefault="00000000">
            <w:r>
              <w:rPr>
                <w:b/>
                <w:color w:val="FFFFFF"/>
                <w:sz w:val="17"/>
              </w:rPr>
              <w:t>Relevanz für Hotels</w:t>
            </w:r>
          </w:p>
        </w:tc>
        <w:tc>
          <w:tcPr>
            <w:tcW w:w="2493" w:type="dxa"/>
            <w:shd w:val="clear" w:color="auto" w:fill="2C3E50"/>
          </w:tcPr>
          <w:p w14:paraId="72884A0E" w14:textId="77777777" w:rsidR="00C018C4" w:rsidRDefault="00000000">
            <w:r>
              <w:rPr>
                <w:b/>
                <w:color w:val="FFFFFF"/>
                <w:sz w:val="17"/>
              </w:rPr>
              <w:t>Priorität</w:t>
            </w:r>
          </w:p>
        </w:tc>
      </w:tr>
      <w:tr w:rsidR="00C018C4" w14:paraId="7B924D72" w14:textId="77777777">
        <w:tc>
          <w:tcPr>
            <w:tcW w:w="2493" w:type="dxa"/>
          </w:tcPr>
          <w:p w14:paraId="6AAF8883" w14:textId="77777777" w:rsidR="00C018C4" w:rsidRDefault="00000000">
            <w:r>
              <w:rPr>
                <w:sz w:val="17"/>
              </w:rPr>
              <w:t>9</w:t>
            </w:r>
          </w:p>
        </w:tc>
        <w:tc>
          <w:tcPr>
            <w:tcW w:w="2493" w:type="dxa"/>
          </w:tcPr>
          <w:p w14:paraId="6B15013F" w14:textId="77777777" w:rsidR="00C018C4" w:rsidRDefault="00000000">
            <w:r>
              <w:rPr>
                <w:sz w:val="17"/>
              </w:rPr>
              <w:t>Downstream-Transport</w:t>
            </w:r>
          </w:p>
        </w:tc>
        <w:tc>
          <w:tcPr>
            <w:tcW w:w="2493" w:type="dxa"/>
          </w:tcPr>
          <w:p w14:paraId="1FDDD12A" w14:textId="77777777" w:rsidR="00C018C4" w:rsidRDefault="00000000">
            <w:r>
              <w:rPr>
                <w:sz w:val="17"/>
              </w:rPr>
              <w:t>Nicht relevant</w:t>
            </w:r>
          </w:p>
        </w:tc>
        <w:tc>
          <w:tcPr>
            <w:tcW w:w="2493" w:type="dxa"/>
          </w:tcPr>
          <w:p w14:paraId="1BADF4BA" w14:textId="77777777" w:rsidR="00C018C4" w:rsidRDefault="00000000">
            <w:r>
              <w:rPr>
                <w:sz w:val="17"/>
              </w:rPr>
              <w:t>—</w:t>
            </w:r>
          </w:p>
        </w:tc>
      </w:tr>
      <w:tr w:rsidR="00C018C4" w14:paraId="2D0A3058" w14:textId="77777777">
        <w:tc>
          <w:tcPr>
            <w:tcW w:w="2493" w:type="dxa"/>
            <w:shd w:val="clear" w:color="auto" w:fill="F8F9FA"/>
          </w:tcPr>
          <w:p w14:paraId="36B2125D" w14:textId="77777777" w:rsidR="00C018C4" w:rsidRDefault="00000000">
            <w:r>
              <w:rPr>
                <w:sz w:val="17"/>
              </w:rPr>
              <w:t>10</w:t>
            </w:r>
          </w:p>
        </w:tc>
        <w:tc>
          <w:tcPr>
            <w:tcW w:w="2493" w:type="dxa"/>
            <w:shd w:val="clear" w:color="auto" w:fill="F8F9FA"/>
          </w:tcPr>
          <w:p w14:paraId="68774EAD" w14:textId="77777777" w:rsidR="00C018C4" w:rsidRDefault="00000000">
            <w:r>
              <w:rPr>
                <w:sz w:val="17"/>
              </w:rPr>
              <w:t>Verarbeitung verkaufter Produkte</w:t>
            </w:r>
          </w:p>
        </w:tc>
        <w:tc>
          <w:tcPr>
            <w:tcW w:w="2493" w:type="dxa"/>
            <w:shd w:val="clear" w:color="auto" w:fill="F8F9FA"/>
          </w:tcPr>
          <w:p w14:paraId="44123B55" w14:textId="77777777" w:rsidR="00C018C4" w:rsidRDefault="00000000">
            <w:r>
              <w:rPr>
                <w:sz w:val="17"/>
              </w:rPr>
              <w:t>Nicht relevant</w:t>
            </w:r>
          </w:p>
        </w:tc>
        <w:tc>
          <w:tcPr>
            <w:tcW w:w="2493" w:type="dxa"/>
            <w:shd w:val="clear" w:color="auto" w:fill="F8F9FA"/>
          </w:tcPr>
          <w:p w14:paraId="0A7B08B8" w14:textId="77777777" w:rsidR="00C018C4" w:rsidRDefault="00000000">
            <w:r>
              <w:rPr>
                <w:sz w:val="17"/>
              </w:rPr>
              <w:t>—</w:t>
            </w:r>
          </w:p>
        </w:tc>
      </w:tr>
      <w:tr w:rsidR="00C018C4" w14:paraId="7A5228E4" w14:textId="77777777">
        <w:tc>
          <w:tcPr>
            <w:tcW w:w="2493" w:type="dxa"/>
          </w:tcPr>
          <w:p w14:paraId="7AED6DF7" w14:textId="77777777" w:rsidR="00C018C4" w:rsidRDefault="00000000">
            <w:r>
              <w:rPr>
                <w:sz w:val="17"/>
              </w:rPr>
              <w:lastRenderedPageBreak/>
              <w:t>11</w:t>
            </w:r>
          </w:p>
        </w:tc>
        <w:tc>
          <w:tcPr>
            <w:tcW w:w="2493" w:type="dxa"/>
          </w:tcPr>
          <w:p w14:paraId="01A0A04F" w14:textId="77777777" w:rsidR="00C018C4" w:rsidRDefault="00000000">
            <w:r>
              <w:rPr>
                <w:sz w:val="17"/>
              </w:rPr>
              <w:t>Nutzung verkaufter Produkte</w:t>
            </w:r>
          </w:p>
        </w:tc>
        <w:tc>
          <w:tcPr>
            <w:tcW w:w="2493" w:type="dxa"/>
          </w:tcPr>
          <w:p w14:paraId="0A32A8AE" w14:textId="77777777" w:rsidR="00C018C4" w:rsidRDefault="00000000">
            <w:r>
              <w:rPr>
                <w:sz w:val="17"/>
              </w:rPr>
              <w:t>Sehr hoch — Gästemobilität</w:t>
            </w:r>
          </w:p>
        </w:tc>
        <w:tc>
          <w:tcPr>
            <w:tcW w:w="2493" w:type="dxa"/>
          </w:tcPr>
          <w:p w14:paraId="547DD49B" w14:textId="77777777" w:rsidR="00C018C4" w:rsidRDefault="00000000">
            <w:r>
              <w:rPr>
                <w:sz w:val="17"/>
              </w:rPr>
              <w:t>⭐⭐⭐⭐⭐</w:t>
            </w:r>
          </w:p>
        </w:tc>
      </w:tr>
      <w:tr w:rsidR="00C018C4" w14:paraId="2D840D76" w14:textId="77777777">
        <w:tc>
          <w:tcPr>
            <w:tcW w:w="2493" w:type="dxa"/>
            <w:shd w:val="clear" w:color="auto" w:fill="F8F9FA"/>
          </w:tcPr>
          <w:p w14:paraId="3CF7AE9C" w14:textId="77777777" w:rsidR="00C018C4" w:rsidRDefault="00000000">
            <w:r>
              <w:rPr>
                <w:sz w:val="17"/>
              </w:rPr>
              <w:t>12</w:t>
            </w:r>
          </w:p>
        </w:tc>
        <w:tc>
          <w:tcPr>
            <w:tcW w:w="2493" w:type="dxa"/>
            <w:shd w:val="clear" w:color="auto" w:fill="F8F9FA"/>
          </w:tcPr>
          <w:p w14:paraId="04F27336" w14:textId="77777777" w:rsidR="00C018C4" w:rsidRDefault="00000000">
            <w:r>
              <w:rPr>
                <w:sz w:val="17"/>
              </w:rPr>
              <w:t>End-of-Life verkaufter Produkte</w:t>
            </w:r>
          </w:p>
        </w:tc>
        <w:tc>
          <w:tcPr>
            <w:tcW w:w="2493" w:type="dxa"/>
            <w:shd w:val="clear" w:color="auto" w:fill="F8F9FA"/>
          </w:tcPr>
          <w:p w14:paraId="643A9E9B" w14:textId="77777777" w:rsidR="00C018C4" w:rsidRDefault="00000000">
            <w:r>
              <w:rPr>
                <w:sz w:val="17"/>
              </w:rPr>
              <w:t>Gering</w:t>
            </w:r>
          </w:p>
        </w:tc>
        <w:tc>
          <w:tcPr>
            <w:tcW w:w="2493" w:type="dxa"/>
            <w:shd w:val="clear" w:color="auto" w:fill="F8F9FA"/>
          </w:tcPr>
          <w:p w14:paraId="37E37ECB" w14:textId="77777777" w:rsidR="00C018C4" w:rsidRDefault="00000000">
            <w:r>
              <w:rPr>
                <w:sz w:val="17"/>
              </w:rPr>
              <w:t>⭐</w:t>
            </w:r>
          </w:p>
        </w:tc>
      </w:tr>
      <w:tr w:rsidR="00C018C4" w14:paraId="010D5F89" w14:textId="77777777">
        <w:tc>
          <w:tcPr>
            <w:tcW w:w="2493" w:type="dxa"/>
          </w:tcPr>
          <w:p w14:paraId="3E0527EE" w14:textId="77777777" w:rsidR="00C018C4" w:rsidRDefault="00000000">
            <w:r>
              <w:rPr>
                <w:sz w:val="17"/>
              </w:rPr>
              <w:t>13</w:t>
            </w:r>
          </w:p>
        </w:tc>
        <w:tc>
          <w:tcPr>
            <w:tcW w:w="2493" w:type="dxa"/>
          </w:tcPr>
          <w:p w14:paraId="66D9BAE9" w14:textId="77777777" w:rsidR="00C018C4" w:rsidRDefault="00000000">
            <w:r>
              <w:rPr>
                <w:sz w:val="17"/>
              </w:rPr>
              <w:t>Downstream geleaste Assets</w:t>
            </w:r>
          </w:p>
        </w:tc>
        <w:tc>
          <w:tcPr>
            <w:tcW w:w="2493" w:type="dxa"/>
          </w:tcPr>
          <w:p w14:paraId="49E47A99" w14:textId="77777777" w:rsidR="00C018C4" w:rsidRDefault="00000000">
            <w:r>
              <w:rPr>
                <w:sz w:val="17"/>
              </w:rPr>
              <w:t>Mittel — vermietete Flächen im Hotel</w:t>
            </w:r>
          </w:p>
        </w:tc>
        <w:tc>
          <w:tcPr>
            <w:tcW w:w="2493" w:type="dxa"/>
          </w:tcPr>
          <w:p w14:paraId="5D402662" w14:textId="77777777" w:rsidR="00C018C4" w:rsidRDefault="00000000">
            <w:r>
              <w:rPr>
                <w:sz w:val="17"/>
              </w:rPr>
              <w:t>⭐⭐⭐</w:t>
            </w:r>
          </w:p>
        </w:tc>
      </w:tr>
      <w:tr w:rsidR="00C018C4" w14:paraId="12841B71" w14:textId="77777777">
        <w:tc>
          <w:tcPr>
            <w:tcW w:w="2493" w:type="dxa"/>
            <w:shd w:val="clear" w:color="auto" w:fill="F8F9FA"/>
          </w:tcPr>
          <w:p w14:paraId="7916CDC1" w14:textId="77777777" w:rsidR="00C018C4" w:rsidRDefault="00000000">
            <w:r>
              <w:rPr>
                <w:sz w:val="17"/>
              </w:rPr>
              <w:t>14</w:t>
            </w:r>
          </w:p>
        </w:tc>
        <w:tc>
          <w:tcPr>
            <w:tcW w:w="2493" w:type="dxa"/>
            <w:shd w:val="clear" w:color="auto" w:fill="F8F9FA"/>
          </w:tcPr>
          <w:p w14:paraId="7AE04DC9" w14:textId="77777777" w:rsidR="00C018C4" w:rsidRDefault="00000000">
            <w:r>
              <w:rPr>
                <w:sz w:val="17"/>
              </w:rPr>
              <w:t>Franchises</w:t>
            </w:r>
          </w:p>
        </w:tc>
        <w:tc>
          <w:tcPr>
            <w:tcW w:w="2493" w:type="dxa"/>
            <w:shd w:val="clear" w:color="auto" w:fill="F8F9FA"/>
          </w:tcPr>
          <w:p w14:paraId="0A151A53" w14:textId="77777777" w:rsidR="00C018C4" w:rsidRDefault="00000000">
            <w:r>
              <w:rPr>
                <w:sz w:val="17"/>
              </w:rPr>
              <w:t>Nur für Franchisegeber</w:t>
            </w:r>
          </w:p>
        </w:tc>
        <w:tc>
          <w:tcPr>
            <w:tcW w:w="2493" w:type="dxa"/>
            <w:shd w:val="clear" w:color="auto" w:fill="F8F9FA"/>
          </w:tcPr>
          <w:p w14:paraId="669F90D5" w14:textId="77777777" w:rsidR="00C018C4" w:rsidRDefault="00000000">
            <w:r>
              <w:rPr>
                <w:sz w:val="17"/>
              </w:rPr>
              <w:t>—</w:t>
            </w:r>
          </w:p>
        </w:tc>
      </w:tr>
      <w:tr w:rsidR="00C018C4" w14:paraId="1E706B16" w14:textId="77777777">
        <w:tc>
          <w:tcPr>
            <w:tcW w:w="2493" w:type="dxa"/>
          </w:tcPr>
          <w:p w14:paraId="711D6C47" w14:textId="77777777" w:rsidR="00C018C4" w:rsidRDefault="00000000">
            <w:r>
              <w:rPr>
                <w:sz w:val="17"/>
              </w:rPr>
              <w:t>15</w:t>
            </w:r>
          </w:p>
        </w:tc>
        <w:tc>
          <w:tcPr>
            <w:tcW w:w="2493" w:type="dxa"/>
          </w:tcPr>
          <w:p w14:paraId="10CFE2C5" w14:textId="77777777" w:rsidR="00C018C4" w:rsidRDefault="00000000">
            <w:r>
              <w:rPr>
                <w:sz w:val="17"/>
              </w:rPr>
              <w:t>Investitionen</w:t>
            </w:r>
          </w:p>
        </w:tc>
        <w:tc>
          <w:tcPr>
            <w:tcW w:w="2493" w:type="dxa"/>
          </w:tcPr>
          <w:p w14:paraId="123B6687" w14:textId="77777777" w:rsidR="00C018C4" w:rsidRDefault="00000000">
            <w:r>
              <w:rPr>
                <w:sz w:val="17"/>
              </w:rPr>
              <w:t>Nur für Finanzunternehmen</w:t>
            </w:r>
          </w:p>
        </w:tc>
        <w:tc>
          <w:tcPr>
            <w:tcW w:w="2493" w:type="dxa"/>
          </w:tcPr>
          <w:p w14:paraId="0BD8FD0C" w14:textId="77777777" w:rsidR="00C018C4" w:rsidRDefault="00000000">
            <w:r>
              <w:rPr>
                <w:sz w:val="17"/>
              </w:rPr>
              <w:t>—</w:t>
            </w:r>
          </w:p>
        </w:tc>
      </w:tr>
    </w:tbl>
    <w:p w14:paraId="59C8E788" w14:textId="77777777" w:rsidR="00C018C4" w:rsidRDefault="00C018C4"/>
    <w:p w14:paraId="0B67439F" w14:textId="77777777" w:rsidR="00C018C4" w:rsidRDefault="00C018C4">
      <w:pPr>
        <w:spacing w:after="40"/>
      </w:pPr>
    </w:p>
    <w:p w14:paraId="1399DDDE" w14:textId="77777777" w:rsidR="00C018C4" w:rsidRDefault="00000000">
      <w:r>
        <w:rPr>
          <w:b/>
        </w:rPr>
        <w:t>Für die meisten DACH-Hotels obligatorisch:</w:t>
      </w:r>
      <w:r>
        <w:t xml:space="preserve"> Kategorien 1, 3, 5, 11</w:t>
      </w:r>
    </w:p>
    <w:p w14:paraId="10E13C7B" w14:textId="77777777" w:rsidR="00C018C4" w:rsidRDefault="00000000">
      <w:r>
        <w:rPr>
          <w:b/>
        </w:rPr>
        <w:t>Empfohlen für vollständiges Inventar:</w:t>
      </w:r>
      <w:r>
        <w:t xml:space="preserve"> + Kategorien 2, 6, 7, 13</w:t>
      </w:r>
    </w:p>
    <w:p w14:paraId="2BDA0251" w14:textId="77777777" w:rsidR="00C018C4" w:rsidRDefault="00C018C4">
      <w:pPr>
        <w:spacing w:after="40"/>
      </w:pPr>
    </w:p>
    <w:p w14:paraId="6597A9C7" w14:textId="77777777" w:rsidR="00C018C4" w:rsidRDefault="00000000">
      <w:pPr>
        <w:spacing w:before="160" w:after="16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065914A8" w14:textId="77777777" w:rsidR="00C018C4" w:rsidRDefault="00C018C4">
      <w:pPr>
        <w:spacing w:after="40"/>
      </w:pPr>
    </w:p>
    <w:p w14:paraId="227A30F2" w14:textId="77777777" w:rsidR="00C018C4" w:rsidRDefault="00000000">
      <w:pPr>
        <w:spacing w:before="200" w:after="60"/>
      </w:pPr>
      <w:r>
        <w:rPr>
          <w:b/>
          <w:color w:val="445A6F"/>
          <w:sz w:val="21"/>
        </w:rPr>
        <w:t>Abschnitt 2 — Schritt-für-Schritt-Leitfaden</w:t>
      </w:r>
    </w:p>
    <w:p w14:paraId="44B48B6E" w14:textId="77777777" w:rsidR="00C018C4" w:rsidRDefault="00C018C4">
      <w:pPr>
        <w:spacing w:after="40"/>
      </w:pPr>
    </w:p>
    <w:p w14:paraId="5D55DACB" w14:textId="77777777" w:rsidR="00C018C4" w:rsidRDefault="00000000">
      <w:pPr>
        <w:spacing w:before="160" w:after="40"/>
      </w:pPr>
      <w:r>
        <w:rPr>
          <w:b/>
          <w:color w:val="5D6D7E"/>
        </w:rPr>
        <w:t>Schritt 1 — Systemgrenze und Basisjahr definieren</w:t>
      </w:r>
    </w:p>
    <w:p w14:paraId="41B783CC" w14:textId="77777777" w:rsidR="00C018C4" w:rsidRDefault="00C018C4">
      <w:pPr>
        <w:spacing w:after="40"/>
      </w:pPr>
    </w:p>
    <w:p w14:paraId="38481216" w14:textId="77777777" w:rsidR="00C018C4" w:rsidRDefault="00000000">
      <w:pPr>
        <w:spacing w:before="160" w:after="40"/>
      </w:pPr>
      <w:r>
        <w:rPr>
          <w:b/>
          <w:color w:val="2C3E50"/>
          <w:sz w:val="21"/>
        </w:rPr>
        <w:t>Was zu tun ist:</w:t>
      </w:r>
    </w:p>
    <w:p w14:paraId="3FEA9BD3" w14:textId="77777777" w:rsidR="00C018C4" w:rsidRDefault="00000000">
      <w:r>
        <w:t>Definieren Sie die Systemgrenze Ihrer Scope-3-Berechnung explizit und dokumentieren Sie sie. Die Systemgrenze legt fest, welche Aktivitäten und Einheiten eingeschlossen sind.</w:t>
      </w:r>
    </w:p>
    <w:p w14:paraId="2668D295" w14:textId="77777777" w:rsidR="00C018C4" w:rsidRDefault="00C018C4">
      <w:pPr>
        <w:spacing w:after="40"/>
      </w:pPr>
    </w:p>
    <w:p w14:paraId="1E636B4F" w14:textId="77777777" w:rsidR="00C018C4" w:rsidRDefault="00000000">
      <w:pPr>
        <w:spacing w:before="160" w:after="40"/>
      </w:pPr>
      <w:r>
        <w:rPr>
          <w:b/>
          <w:color w:val="2C3E50"/>
          <w:sz w:val="21"/>
        </w:rPr>
        <w:t>Für ein Einzelhotel:</w:t>
      </w:r>
    </w:p>
    <w:p w14:paraId="67186C9F" w14:textId="77777777" w:rsidR="00C018C4" w:rsidRDefault="00000000">
      <w:pPr>
        <w:pStyle w:val="Puntoelenco"/>
        <w:spacing w:after="40"/>
      </w:pPr>
      <w:r>
        <w:rPr>
          <w:sz w:val="19"/>
        </w:rPr>
        <w:t>Eingeschlossen: alle Aktivitäten des Hotelbetriebs im Basisjahr</w:t>
      </w:r>
    </w:p>
    <w:p w14:paraId="2F0BEF12" w14:textId="77777777" w:rsidR="00C018C4" w:rsidRDefault="00000000">
      <w:pPr>
        <w:pStyle w:val="Puntoelenco"/>
        <w:spacing w:after="40"/>
      </w:pPr>
      <w:r>
        <w:rPr>
          <w:sz w:val="19"/>
        </w:rPr>
        <w:t>Ausgeschlossen (mit Begründung): Aktivitäten, die quantitativ unwesentlich sind oder für die keine validen Daten verfügbar sind</w:t>
      </w:r>
    </w:p>
    <w:p w14:paraId="77DF612C" w14:textId="77777777" w:rsidR="00C018C4" w:rsidRDefault="00C018C4">
      <w:pPr>
        <w:spacing w:after="40"/>
      </w:pPr>
    </w:p>
    <w:p w14:paraId="4F9FDACE" w14:textId="77777777" w:rsidR="00C018C4" w:rsidRDefault="00000000">
      <w:pPr>
        <w:spacing w:before="160" w:after="40"/>
      </w:pPr>
      <w:r>
        <w:rPr>
          <w:b/>
          <w:color w:val="2C3E50"/>
          <w:sz w:val="21"/>
        </w:rPr>
        <w:t>Dokumentation der Systemgrenze (Pflichtinhalt):</w:t>
      </w:r>
    </w:p>
    <w:p w14:paraId="4299FA8F" w14:textId="77777777" w:rsidR="00C018C4" w:rsidRDefault="00000000">
      <w:pPr>
        <w:pStyle w:val="Puntoelenco"/>
        <w:spacing w:after="40"/>
      </w:pPr>
      <w:r>
        <w:rPr>
          <w:sz w:val="19"/>
        </w:rPr>
        <w:t>Liste der eingeschlossenen Scope-3-Kategorien</w:t>
      </w:r>
    </w:p>
    <w:p w14:paraId="282E251B" w14:textId="77777777" w:rsidR="00C018C4" w:rsidRDefault="00000000">
      <w:pPr>
        <w:pStyle w:val="Puntoelenco"/>
        <w:spacing w:after="40"/>
      </w:pPr>
      <w:r>
        <w:rPr>
          <w:sz w:val="19"/>
        </w:rPr>
        <w:t>Liste der ausgeschlossenen Kategorien mit Begründung</w:t>
      </w:r>
    </w:p>
    <w:p w14:paraId="0D523888" w14:textId="77777777" w:rsidR="00C018C4" w:rsidRDefault="00000000">
      <w:pPr>
        <w:pStyle w:val="Puntoelenco"/>
        <w:spacing w:after="40"/>
      </w:pPr>
      <w:r>
        <w:rPr>
          <w:sz w:val="19"/>
        </w:rPr>
        <w:t>Basisjahr (vollständiges Betriebsjahr)</w:t>
      </w:r>
    </w:p>
    <w:p w14:paraId="264F63F8" w14:textId="77777777" w:rsidR="00C018C4" w:rsidRDefault="00000000">
      <w:pPr>
        <w:pStyle w:val="Puntoelenco"/>
        <w:spacing w:after="40"/>
      </w:pPr>
      <w:r>
        <w:rPr>
          <w:sz w:val="19"/>
        </w:rPr>
        <w:t>Abweichungen vom Basisjahr (COVID-Jahre 2020-2021 als Basisjahr vermeiden — Aktivitätsniveau nicht repräsentativ)</w:t>
      </w:r>
    </w:p>
    <w:p w14:paraId="4EBADB2A" w14:textId="77777777" w:rsidR="00C018C4" w:rsidRDefault="00C018C4">
      <w:pPr>
        <w:spacing w:after="40"/>
      </w:pPr>
    </w:p>
    <w:p w14:paraId="7176AB54" w14:textId="77777777" w:rsidR="00C018C4" w:rsidRDefault="00000000">
      <w:r>
        <w:rPr>
          <w:b/>
        </w:rPr>
        <w:t>Output Schritt 1:</w:t>
      </w:r>
      <w:r>
        <w:t xml:space="preserve"> Systemgrenz-Dokument (1–2 Seiten, intern)</w:t>
      </w:r>
    </w:p>
    <w:p w14:paraId="7097A3E2" w14:textId="77777777" w:rsidR="00C018C4" w:rsidRDefault="00C018C4">
      <w:pPr>
        <w:spacing w:after="40"/>
      </w:pPr>
    </w:p>
    <w:p w14:paraId="04770460" w14:textId="77777777" w:rsidR="00C018C4" w:rsidRDefault="00000000">
      <w:pPr>
        <w:spacing w:before="160" w:after="16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64EF804F" w14:textId="77777777" w:rsidR="00C018C4" w:rsidRDefault="00C018C4">
      <w:pPr>
        <w:spacing w:after="40"/>
      </w:pPr>
    </w:p>
    <w:p w14:paraId="531A41B2" w14:textId="77777777" w:rsidR="00C018C4" w:rsidRDefault="00000000">
      <w:pPr>
        <w:spacing w:before="160" w:after="40"/>
      </w:pPr>
      <w:r>
        <w:rPr>
          <w:b/>
          <w:color w:val="5D6D7E"/>
        </w:rPr>
        <w:t>Schritt 2 — Datenkatalog erstellen</w:t>
      </w:r>
    </w:p>
    <w:p w14:paraId="31573231" w14:textId="77777777" w:rsidR="00C018C4" w:rsidRDefault="00C018C4">
      <w:pPr>
        <w:spacing w:after="40"/>
      </w:pPr>
    </w:p>
    <w:p w14:paraId="792D442F" w14:textId="77777777" w:rsidR="00C018C4" w:rsidRDefault="00000000">
      <w:pPr>
        <w:spacing w:before="160" w:after="40"/>
      </w:pPr>
      <w:r>
        <w:rPr>
          <w:b/>
          <w:color w:val="2C3E50"/>
          <w:sz w:val="21"/>
        </w:rPr>
        <w:lastRenderedPageBreak/>
        <w:t>Was zu tun ist:</w:t>
      </w:r>
    </w:p>
    <w:p w14:paraId="589DBCBA" w14:textId="77777777" w:rsidR="00C018C4" w:rsidRDefault="00000000">
      <w:r>
        <w:t>Für jede eingeschlossene Scope-3-Kategorie: identifizieren Sie die Datenquellen und die verfügbaren Daten.</w:t>
      </w:r>
    </w:p>
    <w:p w14:paraId="365E1CF0" w14:textId="77777777" w:rsidR="00C018C4" w:rsidRDefault="00C018C4">
      <w:pPr>
        <w:spacing w:after="40"/>
      </w:pPr>
    </w:p>
    <w:p w14:paraId="5388F635" w14:textId="77777777" w:rsidR="00C018C4" w:rsidRDefault="00000000">
      <w:pPr>
        <w:spacing w:before="160" w:after="40"/>
      </w:pPr>
      <w:r>
        <w:rPr>
          <w:b/>
          <w:color w:val="2C3E50"/>
          <w:sz w:val="21"/>
        </w:rPr>
        <w:t>Datenkatalog-Template:</w:t>
      </w:r>
    </w:p>
    <w:p w14:paraId="485A32FC" w14:textId="77777777" w:rsidR="00C018C4" w:rsidRDefault="00C018C4">
      <w:pPr>
        <w:spacing w:after="4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799"/>
        <w:gridCol w:w="1866"/>
        <w:gridCol w:w="2330"/>
        <w:gridCol w:w="1827"/>
        <w:gridCol w:w="2140"/>
      </w:tblGrid>
      <w:tr w:rsidR="00C018C4" w14:paraId="6E2F9FFA" w14:textId="77777777">
        <w:tc>
          <w:tcPr>
            <w:tcW w:w="1994" w:type="dxa"/>
            <w:shd w:val="clear" w:color="auto" w:fill="2C3E50"/>
          </w:tcPr>
          <w:p w14:paraId="4762BE52" w14:textId="77777777" w:rsidR="00C018C4" w:rsidRDefault="00000000">
            <w:r>
              <w:rPr>
                <w:b/>
                <w:color w:val="FFFFFF"/>
                <w:sz w:val="17"/>
              </w:rPr>
              <w:t>Kategorie</w:t>
            </w:r>
          </w:p>
        </w:tc>
        <w:tc>
          <w:tcPr>
            <w:tcW w:w="1994" w:type="dxa"/>
            <w:shd w:val="clear" w:color="auto" w:fill="2C3E50"/>
          </w:tcPr>
          <w:p w14:paraId="322C2249" w14:textId="77777777" w:rsidR="00C018C4" w:rsidRDefault="00000000">
            <w:r>
              <w:rPr>
                <w:b/>
                <w:color w:val="FFFFFF"/>
                <w:sz w:val="17"/>
              </w:rPr>
              <w:t>Aktivitätsdaten verfügbar</w:t>
            </w:r>
          </w:p>
        </w:tc>
        <w:tc>
          <w:tcPr>
            <w:tcW w:w="1994" w:type="dxa"/>
            <w:shd w:val="clear" w:color="auto" w:fill="2C3E50"/>
          </w:tcPr>
          <w:p w14:paraId="622C23D5" w14:textId="77777777" w:rsidR="00C018C4" w:rsidRDefault="00000000">
            <w:r>
              <w:rPr>
                <w:b/>
                <w:color w:val="FFFFFF"/>
                <w:sz w:val="17"/>
              </w:rPr>
              <w:t>Datenquelle</w:t>
            </w:r>
          </w:p>
        </w:tc>
        <w:tc>
          <w:tcPr>
            <w:tcW w:w="1994" w:type="dxa"/>
            <w:shd w:val="clear" w:color="auto" w:fill="2C3E50"/>
          </w:tcPr>
          <w:p w14:paraId="52679000" w14:textId="77777777" w:rsidR="00C018C4" w:rsidRDefault="00000000">
            <w:r>
              <w:rPr>
                <w:b/>
                <w:color w:val="FFFFFF"/>
                <w:sz w:val="17"/>
              </w:rPr>
              <w:t>Datenqualität</w:t>
            </w:r>
          </w:p>
        </w:tc>
        <w:tc>
          <w:tcPr>
            <w:tcW w:w="1994" w:type="dxa"/>
            <w:shd w:val="clear" w:color="auto" w:fill="2C3E50"/>
          </w:tcPr>
          <w:p w14:paraId="6A0C1FDF" w14:textId="77777777" w:rsidR="00C018C4" w:rsidRDefault="00000000">
            <w:r>
              <w:rPr>
                <w:b/>
                <w:color w:val="FFFFFF"/>
                <w:sz w:val="17"/>
              </w:rPr>
              <w:t>Berechnungsmethode</w:t>
            </w:r>
          </w:p>
        </w:tc>
      </w:tr>
      <w:tr w:rsidR="00C018C4" w14:paraId="2936FE24" w14:textId="77777777">
        <w:tc>
          <w:tcPr>
            <w:tcW w:w="1994" w:type="dxa"/>
          </w:tcPr>
          <w:p w14:paraId="34191E3A" w14:textId="77777777" w:rsidR="00C018C4" w:rsidRDefault="00000000">
            <w:r>
              <w:rPr>
                <w:sz w:val="17"/>
              </w:rPr>
              <w:t>Kat. 1 Lebensmittel</w:t>
            </w:r>
          </w:p>
        </w:tc>
        <w:tc>
          <w:tcPr>
            <w:tcW w:w="1994" w:type="dxa"/>
          </w:tcPr>
          <w:p w14:paraId="42A959D5" w14:textId="77777777" w:rsidR="00C018C4" w:rsidRDefault="00000000">
            <w:r>
              <w:rPr>
                <w:sz w:val="17"/>
              </w:rPr>
              <w:t>Jahresausgaben nach Kategorie aus Buchhaltung</w:t>
            </w:r>
          </w:p>
        </w:tc>
        <w:tc>
          <w:tcPr>
            <w:tcW w:w="1994" w:type="dxa"/>
          </w:tcPr>
          <w:p w14:paraId="75E81425" w14:textId="77777777" w:rsidR="00C018C4" w:rsidRDefault="00000000">
            <w:r>
              <w:rPr>
                <w:sz w:val="17"/>
              </w:rPr>
              <w:t>Creditors-Report aus PMS/Buchhaltungssoftware</w:t>
            </w:r>
          </w:p>
        </w:tc>
        <w:tc>
          <w:tcPr>
            <w:tcW w:w="1994" w:type="dxa"/>
          </w:tcPr>
          <w:p w14:paraId="6359D27D" w14:textId="77777777" w:rsidR="00C018C4" w:rsidRDefault="00000000">
            <w:r>
              <w:rPr>
                <w:sz w:val="17"/>
              </w:rPr>
              <w:t>Mittel</w:t>
            </w:r>
          </w:p>
        </w:tc>
        <w:tc>
          <w:tcPr>
            <w:tcW w:w="1994" w:type="dxa"/>
          </w:tcPr>
          <w:p w14:paraId="07ECF9C7" w14:textId="77777777" w:rsidR="00C018C4" w:rsidRDefault="00000000">
            <w:r>
              <w:rPr>
                <w:sz w:val="17"/>
              </w:rPr>
              <w:t>Spend-based</w:t>
            </w:r>
          </w:p>
        </w:tc>
      </w:tr>
      <w:tr w:rsidR="00C018C4" w14:paraId="44F05C6F" w14:textId="77777777">
        <w:tc>
          <w:tcPr>
            <w:tcW w:w="1994" w:type="dxa"/>
            <w:shd w:val="clear" w:color="auto" w:fill="F8F9FA"/>
          </w:tcPr>
          <w:p w14:paraId="3DC0836B" w14:textId="77777777" w:rsidR="00C018C4" w:rsidRDefault="00000000">
            <w:r>
              <w:rPr>
                <w:sz w:val="17"/>
              </w:rPr>
              <w:t>Kat. 1 Wäscherei</w:t>
            </w:r>
          </w:p>
        </w:tc>
        <w:tc>
          <w:tcPr>
            <w:tcW w:w="1994" w:type="dxa"/>
            <w:shd w:val="clear" w:color="auto" w:fill="F8F9FA"/>
          </w:tcPr>
          <w:p w14:paraId="1D7E7FA2" w14:textId="77777777" w:rsidR="00C018C4" w:rsidRDefault="00000000">
            <w:r>
              <w:rPr>
                <w:sz w:val="17"/>
              </w:rPr>
              <w:t>Jahresrechnung externer Wäscherei</w:t>
            </w:r>
          </w:p>
        </w:tc>
        <w:tc>
          <w:tcPr>
            <w:tcW w:w="1994" w:type="dxa"/>
            <w:shd w:val="clear" w:color="auto" w:fill="F8F9FA"/>
          </w:tcPr>
          <w:p w14:paraId="18F32293" w14:textId="77777777" w:rsidR="00C018C4" w:rsidRDefault="00000000">
            <w:r>
              <w:rPr>
                <w:sz w:val="17"/>
              </w:rPr>
              <w:t>Lieferantenrechnung</w:t>
            </w:r>
          </w:p>
        </w:tc>
        <w:tc>
          <w:tcPr>
            <w:tcW w:w="1994" w:type="dxa"/>
            <w:shd w:val="clear" w:color="auto" w:fill="F8F9FA"/>
          </w:tcPr>
          <w:p w14:paraId="42822823" w14:textId="77777777" w:rsidR="00C018C4" w:rsidRDefault="00000000">
            <w:r>
              <w:rPr>
                <w:sz w:val="17"/>
              </w:rPr>
              <w:t>Mittel</w:t>
            </w:r>
          </w:p>
        </w:tc>
        <w:tc>
          <w:tcPr>
            <w:tcW w:w="1994" w:type="dxa"/>
            <w:shd w:val="clear" w:color="auto" w:fill="F8F9FA"/>
          </w:tcPr>
          <w:p w14:paraId="164A8C2D" w14:textId="77777777" w:rsidR="00C018C4" w:rsidRDefault="00000000">
            <w:r>
              <w:rPr>
                <w:sz w:val="17"/>
              </w:rPr>
              <w:t>Spend-based oder kg-based</w:t>
            </w:r>
          </w:p>
        </w:tc>
      </w:tr>
      <w:tr w:rsidR="00C018C4" w14:paraId="79F92FB5" w14:textId="77777777">
        <w:tc>
          <w:tcPr>
            <w:tcW w:w="1994" w:type="dxa"/>
          </w:tcPr>
          <w:p w14:paraId="5416F01B" w14:textId="77777777" w:rsidR="00C018C4" w:rsidRDefault="00000000">
            <w:r>
              <w:rPr>
                <w:sz w:val="17"/>
              </w:rPr>
              <w:t>Kat. 3 Vorgelagerte Energie</w:t>
            </w:r>
          </w:p>
        </w:tc>
        <w:tc>
          <w:tcPr>
            <w:tcW w:w="1994" w:type="dxa"/>
          </w:tcPr>
          <w:p w14:paraId="0F061739" w14:textId="77777777" w:rsidR="00C018C4" w:rsidRDefault="00000000">
            <w:r>
              <w:rPr>
                <w:sz w:val="17"/>
              </w:rPr>
              <w:t>Strom- und Gasverbrauch (aus Scope 1+2)</w:t>
            </w:r>
          </w:p>
        </w:tc>
        <w:tc>
          <w:tcPr>
            <w:tcW w:w="1994" w:type="dxa"/>
          </w:tcPr>
          <w:p w14:paraId="77B5B042" w14:textId="77777777" w:rsidR="00C018C4" w:rsidRDefault="00000000">
            <w:r>
              <w:rPr>
                <w:sz w:val="17"/>
              </w:rPr>
              <w:t>Zählerdaten / Energieabrechnung</w:t>
            </w:r>
          </w:p>
        </w:tc>
        <w:tc>
          <w:tcPr>
            <w:tcW w:w="1994" w:type="dxa"/>
          </w:tcPr>
          <w:p w14:paraId="1037C9EB" w14:textId="77777777" w:rsidR="00C018C4" w:rsidRDefault="00000000">
            <w:r>
              <w:rPr>
                <w:sz w:val="17"/>
              </w:rPr>
              <w:t>Hoch</w:t>
            </w:r>
          </w:p>
        </w:tc>
        <w:tc>
          <w:tcPr>
            <w:tcW w:w="1994" w:type="dxa"/>
          </w:tcPr>
          <w:p w14:paraId="4749EC40" w14:textId="77777777" w:rsidR="00C018C4" w:rsidRDefault="00000000">
            <w:r>
              <w:rPr>
                <w:sz w:val="17"/>
              </w:rPr>
              <w:t>Berechnungsbasiert</w:t>
            </w:r>
          </w:p>
        </w:tc>
      </w:tr>
      <w:tr w:rsidR="00C018C4" w14:paraId="25353C45" w14:textId="77777777">
        <w:tc>
          <w:tcPr>
            <w:tcW w:w="1994" w:type="dxa"/>
            <w:shd w:val="clear" w:color="auto" w:fill="F8F9FA"/>
          </w:tcPr>
          <w:p w14:paraId="67A83880" w14:textId="77777777" w:rsidR="00C018C4" w:rsidRDefault="00000000">
            <w:r>
              <w:rPr>
                <w:sz w:val="17"/>
              </w:rPr>
              <w:t>Kat. 5 Abfall</w:t>
            </w:r>
          </w:p>
        </w:tc>
        <w:tc>
          <w:tcPr>
            <w:tcW w:w="1994" w:type="dxa"/>
            <w:shd w:val="clear" w:color="auto" w:fill="F8F9FA"/>
          </w:tcPr>
          <w:p w14:paraId="3B8C692E" w14:textId="77777777" w:rsidR="00C018C4" w:rsidRDefault="00000000">
            <w:r>
              <w:rPr>
                <w:sz w:val="17"/>
              </w:rPr>
              <w:t>Abfallmengen nach Fraktion</w:t>
            </w:r>
          </w:p>
        </w:tc>
        <w:tc>
          <w:tcPr>
            <w:tcW w:w="1994" w:type="dxa"/>
            <w:shd w:val="clear" w:color="auto" w:fill="F8F9FA"/>
          </w:tcPr>
          <w:p w14:paraId="14ABEC05" w14:textId="77777777" w:rsidR="00C018C4" w:rsidRDefault="00000000">
            <w:r>
              <w:rPr>
                <w:sz w:val="17"/>
              </w:rPr>
              <w:t>Entsorgungsnachweis / Wiegezettel</w:t>
            </w:r>
          </w:p>
        </w:tc>
        <w:tc>
          <w:tcPr>
            <w:tcW w:w="1994" w:type="dxa"/>
            <w:shd w:val="clear" w:color="auto" w:fill="F8F9FA"/>
          </w:tcPr>
          <w:p w14:paraId="228A3B48" w14:textId="77777777" w:rsidR="00C018C4" w:rsidRDefault="00000000">
            <w:r>
              <w:rPr>
                <w:sz w:val="17"/>
              </w:rPr>
              <w:t>Hoch</w:t>
            </w:r>
          </w:p>
        </w:tc>
        <w:tc>
          <w:tcPr>
            <w:tcW w:w="1994" w:type="dxa"/>
            <w:shd w:val="clear" w:color="auto" w:fill="F8F9FA"/>
          </w:tcPr>
          <w:p w14:paraId="2C110D3A" w14:textId="77777777" w:rsidR="00C018C4" w:rsidRDefault="00000000">
            <w:r>
              <w:rPr>
                <w:sz w:val="17"/>
              </w:rPr>
              <w:t>Aktivitätsbasiert</w:t>
            </w:r>
          </w:p>
        </w:tc>
      </w:tr>
      <w:tr w:rsidR="00C018C4" w14:paraId="7EFC6A3E" w14:textId="77777777">
        <w:tc>
          <w:tcPr>
            <w:tcW w:w="1994" w:type="dxa"/>
          </w:tcPr>
          <w:p w14:paraId="0655E083" w14:textId="77777777" w:rsidR="00C018C4" w:rsidRDefault="00000000">
            <w:r>
              <w:rPr>
                <w:sz w:val="17"/>
              </w:rPr>
              <w:t>Kat. 11 Gästemobilität</w:t>
            </w:r>
          </w:p>
        </w:tc>
        <w:tc>
          <w:tcPr>
            <w:tcW w:w="1994" w:type="dxa"/>
          </w:tcPr>
          <w:p w14:paraId="2792B2F8" w14:textId="77777777" w:rsidR="00C018C4" w:rsidRDefault="00000000">
            <w:r>
              <w:rPr>
                <w:sz w:val="17"/>
              </w:rPr>
              <w:t>Gästenächte nach Herkunftsregion</w:t>
            </w:r>
          </w:p>
        </w:tc>
        <w:tc>
          <w:tcPr>
            <w:tcW w:w="1994" w:type="dxa"/>
          </w:tcPr>
          <w:p w14:paraId="41E8A278" w14:textId="77777777" w:rsidR="00C018C4" w:rsidRDefault="00000000">
            <w:r>
              <w:rPr>
                <w:sz w:val="17"/>
              </w:rPr>
              <w:t>PMS-Report</w:t>
            </w:r>
          </w:p>
        </w:tc>
        <w:tc>
          <w:tcPr>
            <w:tcW w:w="1994" w:type="dxa"/>
          </w:tcPr>
          <w:p w14:paraId="14ADAF49" w14:textId="77777777" w:rsidR="00C018C4" w:rsidRDefault="00000000">
            <w:r>
              <w:rPr>
                <w:sz w:val="17"/>
              </w:rPr>
              <w:t>Mittel</w:t>
            </w:r>
          </w:p>
        </w:tc>
        <w:tc>
          <w:tcPr>
            <w:tcW w:w="1994" w:type="dxa"/>
          </w:tcPr>
          <w:p w14:paraId="662A4741" w14:textId="77777777" w:rsidR="00C018C4" w:rsidRDefault="00000000">
            <w:r>
              <w:rPr>
                <w:sz w:val="17"/>
              </w:rPr>
              <w:t>HCMI-Methodik</w:t>
            </w:r>
          </w:p>
        </w:tc>
      </w:tr>
    </w:tbl>
    <w:p w14:paraId="3484C05D" w14:textId="77777777" w:rsidR="00C018C4" w:rsidRDefault="00C018C4"/>
    <w:p w14:paraId="63D482BB" w14:textId="77777777" w:rsidR="00C018C4" w:rsidRDefault="00C018C4">
      <w:pPr>
        <w:spacing w:after="40"/>
      </w:pPr>
    </w:p>
    <w:p w14:paraId="6AA81CB1" w14:textId="77777777" w:rsidR="00C018C4" w:rsidRDefault="00000000">
      <w:pPr>
        <w:spacing w:before="160" w:after="40"/>
      </w:pPr>
      <w:r>
        <w:rPr>
          <w:b/>
          <w:color w:val="2C3E50"/>
          <w:sz w:val="21"/>
        </w:rPr>
        <w:t>Datenqualitäts-Hierarchie (GHG Protocol):</w:t>
      </w:r>
    </w:p>
    <w:p w14:paraId="4E61AD8F" w14:textId="77777777" w:rsidR="00C018C4" w:rsidRDefault="00000000">
      <w:r>
        <w:t>1. Primärdaten vom Lieferanten (höchste Qualität — selten verfügbar)</w:t>
      </w:r>
    </w:p>
    <w:p w14:paraId="144C1913" w14:textId="77777777" w:rsidR="00C018C4" w:rsidRDefault="00000000">
      <w:r>
        <w:t>2. Aktivitätsbasierte Berechnung (kg, kWh, km × Emissionsfaktor)</w:t>
      </w:r>
    </w:p>
    <w:p w14:paraId="466AA460" w14:textId="77777777" w:rsidR="00C018C4" w:rsidRDefault="00000000">
      <w:r>
        <w:t>3. Spend-based Berechnung (€ Ausgaben × durchschnittlicher Emissionsfaktor)</w:t>
      </w:r>
    </w:p>
    <w:p w14:paraId="0430D2BE" w14:textId="77777777" w:rsidR="00C018C4" w:rsidRDefault="00000000">
      <w:r>
        <w:t>4. Branchen-Durchschnittswerte (niedrigste Qualität — nur als Schätzung)</w:t>
      </w:r>
    </w:p>
    <w:p w14:paraId="60116AA9" w14:textId="77777777" w:rsidR="00C018C4" w:rsidRDefault="00C018C4">
      <w:pPr>
        <w:spacing w:after="40"/>
      </w:pPr>
    </w:p>
    <w:p w14:paraId="1735B29C" w14:textId="77777777" w:rsidR="00C018C4" w:rsidRDefault="00000000">
      <w:r>
        <w:rPr>
          <w:b/>
        </w:rPr>
        <w:t>Output Schritt 2:</w:t>
      </w:r>
      <w:r>
        <w:t xml:space="preserve"> Datenkatalog mit Datenqualitätsbewertung</w:t>
      </w:r>
    </w:p>
    <w:p w14:paraId="0211BCA7" w14:textId="77777777" w:rsidR="00C018C4" w:rsidRDefault="00C018C4">
      <w:pPr>
        <w:spacing w:after="40"/>
      </w:pPr>
    </w:p>
    <w:p w14:paraId="7D7F0C0F" w14:textId="77777777" w:rsidR="00C018C4" w:rsidRDefault="00000000">
      <w:pPr>
        <w:spacing w:before="160" w:after="16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0DFEA0E7" w14:textId="77777777" w:rsidR="00C018C4" w:rsidRDefault="00C018C4">
      <w:pPr>
        <w:spacing w:after="40"/>
      </w:pPr>
    </w:p>
    <w:p w14:paraId="7C6F7549" w14:textId="77777777" w:rsidR="00C018C4" w:rsidRDefault="00000000">
      <w:pPr>
        <w:spacing w:before="160" w:after="40"/>
      </w:pPr>
      <w:r>
        <w:rPr>
          <w:b/>
          <w:color w:val="5D6D7E"/>
        </w:rPr>
        <w:t>Schritt 3 — Kategorie 1 berechnen: Eingekaufte Güter und Dienstleistungen</w:t>
      </w:r>
    </w:p>
    <w:p w14:paraId="5AF37AA3" w14:textId="77777777" w:rsidR="00C018C4" w:rsidRDefault="00C018C4">
      <w:pPr>
        <w:spacing w:after="40"/>
      </w:pPr>
    </w:p>
    <w:p w14:paraId="49B4A8A4" w14:textId="77777777" w:rsidR="00C018C4" w:rsidRDefault="00000000">
      <w:pPr>
        <w:spacing w:before="160" w:after="40"/>
      </w:pPr>
      <w:r>
        <w:rPr>
          <w:b/>
          <w:color w:val="2C3E50"/>
          <w:sz w:val="21"/>
        </w:rPr>
        <w:t>Methode A — Spend-based (Einstiegsmethode):</w:t>
      </w:r>
    </w:p>
    <w:p w14:paraId="32B664DC" w14:textId="77777777" w:rsidR="00C018C4" w:rsidRDefault="00C018C4">
      <w:pPr>
        <w:spacing w:after="40"/>
      </w:pPr>
    </w:p>
    <w:p w14:paraId="1A481820" w14:textId="77777777" w:rsidR="00C018C4" w:rsidRDefault="00000000">
      <w:r>
        <w:rPr>
          <w:i/>
        </w:rPr>
        <w:t>Formel:</w:t>
      </w:r>
      <w:r>
        <w:t xml:space="preserve"> Emissionen (tCO₂e) = Ausgaben (€) × Emissionsfaktor (kgCO₂e/€) / 1.000</w:t>
      </w:r>
    </w:p>
    <w:p w14:paraId="5AD2530C" w14:textId="77777777" w:rsidR="00C018C4" w:rsidRDefault="00C018C4">
      <w:pPr>
        <w:spacing w:after="40"/>
      </w:pPr>
    </w:p>
    <w:p w14:paraId="51C8E1E1" w14:textId="77777777" w:rsidR="00C018C4" w:rsidRDefault="00000000">
      <w:r>
        <w:rPr>
          <w:i/>
        </w:rPr>
        <w:t>Datenquellen Ausgaben:</w:t>
      </w:r>
      <w:r>
        <w:t xml:space="preserve"> Creditors-Report aus der Buchhaltungssoftware, nach Lieferantenkategorie aggregiert.</w:t>
      </w:r>
    </w:p>
    <w:p w14:paraId="228E4B82" w14:textId="77777777" w:rsidR="00C018C4" w:rsidRDefault="00C018C4">
      <w:pPr>
        <w:spacing w:after="40"/>
      </w:pPr>
    </w:p>
    <w:p w14:paraId="47F37ABD" w14:textId="77777777" w:rsidR="00C018C4" w:rsidRDefault="00000000">
      <w:r>
        <w:rPr>
          <w:i/>
        </w:rPr>
        <w:t>Emissionsfaktoren spend-based für DACH:</w:t>
      </w:r>
    </w:p>
    <w:p w14:paraId="62B88D8F" w14:textId="77777777" w:rsidR="00C018C4" w:rsidRDefault="00000000">
      <w:r>
        <w:t>Quellen: EXIOBASE (globalem Input-Output-Modell), Ecoinvent-Datenbank, UBA-Umweltökonomische Gesamtrechnungen.</w:t>
      </w:r>
    </w:p>
    <w:p w14:paraId="5D1B8C2D" w14:textId="77777777" w:rsidR="00C018C4" w:rsidRDefault="00C018C4">
      <w:pPr>
        <w:spacing w:after="40"/>
      </w:pPr>
    </w:p>
    <w:p w14:paraId="04DD8367" w14:textId="77777777" w:rsidR="00C018C4" w:rsidRDefault="00000000">
      <w:r>
        <w:rPr>
          <w:i/>
        </w:rPr>
        <w:t>Vorteil:</w:t>
      </w:r>
      <w:r>
        <w:t xml:space="preserve"> Einfach, Daten in jeder Buchhaltung verfügbar.</w:t>
      </w:r>
    </w:p>
    <w:p w14:paraId="4106ACDB" w14:textId="77777777" w:rsidR="00C018C4" w:rsidRDefault="00000000">
      <w:r>
        <w:rPr>
          <w:i/>
        </w:rPr>
        <w:t>Nachteil:</w:t>
      </w:r>
      <w:r>
        <w:t xml:space="preserve"> Hohe Unsicherheit (±50–100%), nicht für externe Verifikation geeignet als alleinige Methode.</w:t>
      </w:r>
    </w:p>
    <w:p w14:paraId="38222E5E" w14:textId="77777777" w:rsidR="00C018C4" w:rsidRDefault="00C018C4">
      <w:pPr>
        <w:spacing w:after="40"/>
      </w:pPr>
    </w:p>
    <w:p w14:paraId="125999B4" w14:textId="77777777" w:rsidR="00C018C4" w:rsidRDefault="00000000">
      <w:pPr>
        <w:spacing w:before="160" w:after="40"/>
      </w:pPr>
      <w:r>
        <w:rPr>
          <w:b/>
          <w:color w:val="2C3E50"/>
          <w:sz w:val="21"/>
        </w:rPr>
        <w:t>Methode B — Aktivitätsbasiert für Lebensmittel (empfohlen):</w:t>
      </w:r>
    </w:p>
    <w:p w14:paraId="126A41CB" w14:textId="77777777" w:rsidR="00C018C4" w:rsidRDefault="00C018C4">
      <w:pPr>
        <w:spacing w:after="40"/>
      </w:pPr>
    </w:p>
    <w:p w14:paraId="116AD374" w14:textId="77777777" w:rsidR="00C018C4" w:rsidRDefault="00000000">
      <w:r>
        <w:rPr>
          <w:i/>
        </w:rPr>
        <w:t>Formel:</w:t>
      </w:r>
      <w:r>
        <w:t xml:space="preserve"> Emissionen (tCO₂e) = Menge (kg) × Emissionsfaktor (kgCO₂e/kg) / 1.000</w:t>
      </w:r>
    </w:p>
    <w:p w14:paraId="4A3EC04A" w14:textId="77777777" w:rsidR="00C018C4" w:rsidRDefault="00C018C4">
      <w:pPr>
        <w:spacing w:after="40"/>
      </w:pPr>
    </w:p>
    <w:p w14:paraId="6463A4BB" w14:textId="77777777" w:rsidR="00C018C4" w:rsidRDefault="00000000">
      <w:r>
        <w:rPr>
          <w:i/>
        </w:rPr>
        <w:t>Warum für Lebensmittel aktivitätsbasiert:</w:t>
      </w:r>
    </w:p>
    <w:p w14:paraId="5DB38F92" w14:textId="77777777" w:rsidR="00C018C4" w:rsidRDefault="00000000">
      <w:r>
        <w:t>Lebensmittel sind typisch 30–45% von Scope 3 Kategorie 1. Der Unterschied zwischen Rindfleisch (27 kgCO₂e/kg) und Gemüse (0,5–2 kgCO₂e/kg) ist enorm — ein spend-based Ansatz verschleiert diesen Unterschied.</w:t>
      </w:r>
    </w:p>
    <w:p w14:paraId="4C97B49F" w14:textId="77777777" w:rsidR="00C018C4" w:rsidRDefault="00C018C4">
      <w:pPr>
        <w:spacing w:after="40"/>
      </w:pPr>
    </w:p>
    <w:p w14:paraId="72F916C5" w14:textId="77777777" w:rsidR="00C018C4" w:rsidRDefault="00000000">
      <w:pPr>
        <w:spacing w:before="160" w:after="40"/>
      </w:pPr>
      <w:r>
        <w:rPr>
          <w:b/>
          <w:color w:val="2C3E50"/>
          <w:sz w:val="21"/>
        </w:rPr>
        <w:t>Emissionsfaktoren Lebensmittel (kgCO₂e/kg Produkt):</w:t>
      </w:r>
    </w:p>
    <w:p w14:paraId="58EB69B1" w14:textId="77777777" w:rsidR="00C018C4" w:rsidRDefault="00C018C4">
      <w:pPr>
        <w:spacing w:after="4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320"/>
        <w:gridCol w:w="3321"/>
        <w:gridCol w:w="3321"/>
      </w:tblGrid>
      <w:tr w:rsidR="00C018C4" w14:paraId="4E66B152" w14:textId="77777777">
        <w:tc>
          <w:tcPr>
            <w:tcW w:w="3324" w:type="dxa"/>
            <w:shd w:val="clear" w:color="auto" w:fill="2C3E50"/>
          </w:tcPr>
          <w:p w14:paraId="5A429B51" w14:textId="77777777" w:rsidR="00C018C4" w:rsidRDefault="00000000">
            <w:r>
              <w:rPr>
                <w:b/>
                <w:color w:val="FFFFFF"/>
                <w:sz w:val="17"/>
              </w:rPr>
              <w:t>Lebensmittel</w:t>
            </w:r>
          </w:p>
        </w:tc>
        <w:tc>
          <w:tcPr>
            <w:tcW w:w="3324" w:type="dxa"/>
            <w:shd w:val="clear" w:color="auto" w:fill="2C3E50"/>
          </w:tcPr>
          <w:p w14:paraId="484D6178" w14:textId="77777777" w:rsidR="00C018C4" w:rsidRDefault="00000000">
            <w:r>
              <w:rPr>
                <w:b/>
                <w:color w:val="FFFFFF"/>
                <w:sz w:val="17"/>
              </w:rPr>
              <w:t>Emissionsfaktor</w:t>
            </w:r>
          </w:p>
        </w:tc>
        <w:tc>
          <w:tcPr>
            <w:tcW w:w="3324" w:type="dxa"/>
            <w:shd w:val="clear" w:color="auto" w:fill="2C3E50"/>
          </w:tcPr>
          <w:p w14:paraId="5BA119C6" w14:textId="77777777" w:rsidR="00C018C4" w:rsidRDefault="00000000">
            <w:r>
              <w:rPr>
                <w:b/>
                <w:color w:val="FFFFFF"/>
                <w:sz w:val="17"/>
              </w:rPr>
              <w:t>Quelle</w:t>
            </w:r>
          </w:p>
        </w:tc>
      </w:tr>
      <w:tr w:rsidR="00C018C4" w14:paraId="689B2698" w14:textId="77777777">
        <w:tc>
          <w:tcPr>
            <w:tcW w:w="3324" w:type="dxa"/>
          </w:tcPr>
          <w:p w14:paraId="54AD824F" w14:textId="77777777" w:rsidR="00C018C4" w:rsidRDefault="00000000">
            <w:r>
              <w:rPr>
                <w:sz w:val="17"/>
              </w:rPr>
              <w:t>Rindfleisch</w:t>
            </w:r>
          </w:p>
        </w:tc>
        <w:tc>
          <w:tcPr>
            <w:tcW w:w="3324" w:type="dxa"/>
          </w:tcPr>
          <w:p w14:paraId="1F6D03A4" w14:textId="77777777" w:rsidR="00C018C4" w:rsidRDefault="00000000">
            <w:r>
              <w:rPr>
                <w:sz w:val="17"/>
              </w:rPr>
              <w:t>27,0</w:t>
            </w:r>
          </w:p>
        </w:tc>
        <w:tc>
          <w:tcPr>
            <w:tcW w:w="3324" w:type="dxa"/>
          </w:tcPr>
          <w:p w14:paraId="3431767B" w14:textId="77777777" w:rsidR="00C018C4" w:rsidRDefault="00000000">
            <w:r>
              <w:rPr>
                <w:sz w:val="17"/>
              </w:rPr>
              <w:t>Agroscope/BAFU CH [V]</w:t>
            </w:r>
          </w:p>
        </w:tc>
      </w:tr>
      <w:tr w:rsidR="00C018C4" w14:paraId="1DDF8378" w14:textId="77777777">
        <w:tc>
          <w:tcPr>
            <w:tcW w:w="3324" w:type="dxa"/>
            <w:shd w:val="clear" w:color="auto" w:fill="F8F9FA"/>
          </w:tcPr>
          <w:p w14:paraId="23249439" w14:textId="77777777" w:rsidR="00C018C4" w:rsidRDefault="00000000">
            <w:r>
              <w:rPr>
                <w:sz w:val="17"/>
              </w:rPr>
              <w:t>Lammfleisch</w:t>
            </w:r>
          </w:p>
        </w:tc>
        <w:tc>
          <w:tcPr>
            <w:tcW w:w="3324" w:type="dxa"/>
            <w:shd w:val="clear" w:color="auto" w:fill="F8F9FA"/>
          </w:tcPr>
          <w:p w14:paraId="4D5723FA" w14:textId="77777777" w:rsidR="00C018C4" w:rsidRDefault="00000000">
            <w:r>
              <w:rPr>
                <w:sz w:val="17"/>
              </w:rPr>
              <w:t>24,5</w:t>
            </w:r>
          </w:p>
        </w:tc>
        <w:tc>
          <w:tcPr>
            <w:tcW w:w="3324" w:type="dxa"/>
            <w:shd w:val="clear" w:color="auto" w:fill="F8F9FA"/>
          </w:tcPr>
          <w:p w14:paraId="230BFC6C" w14:textId="77777777" w:rsidR="00C018C4" w:rsidRDefault="00000000">
            <w:r>
              <w:rPr>
                <w:sz w:val="17"/>
              </w:rPr>
              <w:t>Agroscope [V]</w:t>
            </w:r>
          </w:p>
        </w:tc>
      </w:tr>
      <w:tr w:rsidR="00C018C4" w14:paraId="5711F47F" w14:textId="77777777">
        <w:tc>
          <w:tcPr>
            <w:tcW w:w="3324" w:type="dxa"/>
          </w:tcPr>
          <w:p w14:paraId="22C349F8" w14:textId="77777777" w:rsidR="00C018C4" w:rsidRDefault="00000000">
            <w:r>
              <w:rPr>
                <w:sz w:val="17"/>
              </w:rPr>
              <w:t>Käse</w:t>
            </w:r>
          </w:p>
        </w:tc>
        <w:tc>
          <w:tcPr>
            <w:tcW w:w="3324" w:type="dxa"/>
          </w:tcPr>
          <w:p w14:paraId="38F96B7D" w14:textId="77777777" w:rsidR="00C018C4" w:rsidRDefault="00000000">
            <w:r>
              <w:rPr>
                <w:sz w:val="17"/>
              </w:rPr>
              <w:t>8,5</w:t>
            </w:r>
          </w:p>
        </w:tc>
        <w:tc>
          <w:tcPr>
            <w:tcW w:w="3324" w:type="dxa"/>
          </w:tcPr>
          <w:p w14:paraId="539D5D52" w14:textId="77777777" w:rsidR="00C018C4" w:rsidRDefault="00000000">
            <w:r>
              <w:rPr>
                <w:sz w:val="17"/>
              </w:rPr>
              <w:t>Agroscope [V]</w:t>
            </w:r>
          </w:p>
        </w:tc>
      </w:tr>
      <w:tr w:rsidR="00C018C4" w14:paraId="20C39AE3" w14:textId="77777777">
        <w:tc>
          <w:tcPr>
            <w:tcW w:w="3324" w:type="dxa"/>
            <w:shd w:val="clear" w:color="auto" w:fill="F8F9FA"/>
          </w:tcPr>
          <w:p w14:paraId="66DD8094" w14:textId="77777777" w:rsidR="00C018C4" w:rsidRDefault="00000000">
            <w:r>
              <w:rPr>
                <w:sz w:val="17"/>
              </w:rPr>
              <w:t>Schweinefleisch</w:t>
            </w:r>
          </w:p>
        </w:tc>
        <w:tc>
          <w:tcPr>
            <w:tcW w:w="3324" w:type="dxa"/>
            <w:shd w:val="clear" w:color="auto" w:fill="F8F9FA"/>
          </w:tcPr>
          <w:p w14:paraId="5A9AA2CD" w14:textId="77777777" w:rsidR="00C018C4" w:rsidRDefault="00000000">
            <w:r>
              <w:rPr>
                <w:sz w:val="17"/>
              </w:rPr>
              <w:t>7,6</w:t>
            </w:r>
          </w:p>
        </w:tc>
        <w:tc>
          <w:tcPr>
            <w:tcW w:w="3324" w:type="dxa"/>
            <w:shd w:val="clear" w:color="auto" w:fill="F8F9FA"/>
          </w:tcPr>
          <w:p w14:paraId="79648808" w14:textId="77777777" w:rsidR="00C018C4" w:rsidRDefault="00000000">
            <w:r>
              <w:rPr>
                <w:sz w:val="17"/>
              </w:rPr>
              <w:t>Agroscope [V]</w:t>
            </w:r>
          </w:p>
        </w:tc>
      </w:tr>
      <w:tr w:rsidR="00C018C4" w14:paraId="110BAE87" w14:textId="77777777">
        <w:tc>
          <w:tcPr>
            <w:tcW w:w="3324" w:type="dxa"/>
          </w:tcPr>
          <w:p w14:paraId="0B19B33C" w14:textId="77777777" w:rsidR="00C018C4" w:rsidRDefault="00000000">
            <w:r>
              <w:rPr>
                <w:sz w:val="17"/>
              </w:rPr>
              <w:t>Geflügel</w:t>
            </w:r>
          </w:p>
        </w:tc>
        <w:tc>
          <w:tcPr>
            <w:tcW w:w="3324" w:type="dxa"/>
          </w:tcPr>
          <w:p w14:paraId="73FDC42F" w14:textId="77777777" w:rsidR="00C018C4" w:rsidRDefault="00000000">
            <w:r>
              <w:rPr>
                <w:sz w:val="17"/>
              </w:rPr>
              <w:t>4,6</w:t>
            </w:r>
          </w:p>
        </w:tc>
        <w:tc>
          <w:tcPr>
            <w:tcW w:w="3324" w:type="dxa"/>
          </w:tcPr>
          <w:p w14:paraId="695C3289" w14:textId="77777777" w:rsidR="00C018C4" w:rsidRDefault="00000000">
            <w:r>
              <w:rPr>
                <w:sz w:val="17"/>
              </w:rPr>
              <w:t>Agroscope [V]</w:t>
            </w:r>
          </w:p>
        </w:tc>
      </w:tr>
      <w:tr w:rsidR="00C018C4" w14:paraId="22351703" w14:textId="77777777">
        <w:tc>
          <w:tcPr>
            <w:tcW w:w="3324" w:type="dxa"/>
            <w:shd w:val="clear" w:color="auto" w:fill="F8F9FA"/>
          </w:tcPr>
          <w:p w14:paraId="08333515" w14:textId="77777777" w:rsidR="00C018C4" w:rsidRDefault="00000000">
            <w:r>
              <w:rPr>
                <w:sz w:val="17"/>
              </w:rPr>
              <w:t>Lachs (Aquakultur)</w:t>
            </w:r>
          </w:p>
        </w:tc>
        <w:tc>
          <w:tcPr>
            <w:tcW w:w="3324" w:type="dxa"/>
            <w:shd w:val="clear" w:color="auto" w:fill="F8F9FA"/>
          </w:tcPr>
          <w:p w14:paraId="2F881769" w14:textId="77777777" w:rsidR="00C018C4" w:rsidRDefault="00000000">
            <w:r>
              <w:rPr>
                <w:sz w:val="17"/>
              </w:rPr>
              <w:t>4,0</w:t>
            </w:r>
          </w:p>
        </w:tc>
        <w:tc>
          <w:tcPr>
            <w:tcW w:w="3324" w:type="dxa"/>
            <w:shd w:val="clear" w:color="auto" w:fill="F8F9FA"/>
          </w:tcPr>
          <w:p w14:paraId="12F6D424" w14:textId="77777777" w:rsidR="00C018C4" w:rsidRDefault="00000000">
            <w:r>
              <w:rPr>
                <w:sz w:val="17"/>
              </w:rPr>
              <w:t>Agroscope [V]</w:t>
            </w:r>
          </w:p>
        </w:tc>
      </w:tr>
      <w:tr w:rsidR="00C018C4" w14:paraId="2A6F7F53" w14:textId="77777777">
        <w:tc>
          <w:tcPr>
            <w:tcW w:w="3324" w:type="dxa"/>
          </w:tcPr>
          <w:p w14:paraId="69C08ED3" w14:textId="77777777" w:rsidR="00C018C4" w:rsidRDefault="00000000">
            <w:r>
              <w:rPr>
                <w:sz w:val="17"/>
              </w:rPr>
              <w:t>Meeresfisch (Wildfang)</w:t>
            </w:r>
          </w:p>
        </w:tc>
        <w:tc>
          <w:tcPr>
            <w:tcW w:w="3324" w:type="dxa"/>
          </w:tcPr>
          <w:p w14:paraId="1B343276" w14:textId="77777777" w:rsidR="00C018C4" w:rsidRDefault="00000000">
            <w:r>
              <w:rPr>
                <w:sz w:val="17"/>
              </w:rPr>
              <w:t>3,0–6,0</w:t>
            </w:r>
          </w:p>
        </w:tc>
        <w:tc>
          <w:tcPr>
            <w:tcW w:w="3324" w:type="dxa"/>
          </w:tcPr>
          <w:p w14:paraId="3C808B5F" w14:textId="77777777" w:rsidR="00C018C4" w:rsidRDefault="00000000">
            <w:r>
              <w:rPr>
                <w:sz w:val="17"/>
              </w:rPr>
              <w:t>Agroscope [V]</w:t>
            </w:r>
          </w:p>
        </w:tc>
      </w:tr>
      <w:tr w:rsidR="00C018C4" w14:paraId="560D1CB0" w14:textId="77777777">
        <w:tc>
          <w:tcPr>
            <w:tcW w:w="3324" w:type="dxa"/>
            <w:shd w:val="clear" w:color="auto" w:fill="F8F9FA"/>
          </w:tcPr>
          <w:p w14:paraId="12745564" w14:textId="77777777" w:rsidR="00C018C4" w:rsidRDefault="00000000">
            <w:r>
              <w:rPr>
                <w:sz w:val="17"/>
              </w:rPr>
              <w:t>Eier</w:t>
            </w:r>
          </w:p>
        </w:tc>
        <w:tc>
          <w:tcPr>
            <w:tcW w:w="3324" w:type="dxa"/>
            <w:shd w:val="clear" w:color="auto" w:fill="F8F9FA"/>
          </w:tcPr>
          <w:p w14:paraId="13FCA6B0" w14:textId="77777777" w:rsidR="00C018C4" w:rsidRDefault="00000000">
            <w:r>
              <w:rPr>
                <w:sz w:val="17"/>
              </w:rPr>
              <w:t>2,9</w:t>
            </w:r>
          </w:p>
        </w:tc>
        <w:tc>
          <w:tcPr>
            <w:tcW w:w="3324" w:type="dxa"/>
            <w:shd w:val="clear" w:color="auto" w:fill="F8F9FA"/>
          </w:tcPr>
          <w:p w14:paraId="5E935ABE" w14:textId="77777777" w:rsidR="00C018C4" w:rsidRDefault="00000000">
            <w:r>
              <w:rPr>
                <w:sz w:val="17"/>
              </w:rPr>
              <w:t>Agroscope [V]</w:t>
            </w:r>
          </w:p>
        </w:tc>
      </w:tr>
      <w:tr w:rsidR="00C018C4" w14:paraId="1BD5B99E" w14:textId="77777777">
        <w:tc>
          <w:tcPr>
            <w:tcW w:w="3324" w:type="dxa"/>
          </w:tcPr>
          <w:p w14:paraId="50127AD5" w14:textId="77777777" w:rsidR="00C018C4" w:rsidRDefault="00000000">
            <w:r>
              <w:rPr>
                <w:sz w:val="17"/>
              </w:rPr>
              <w:t>Milch</w:t>
            </w:r>
          </w:p>
        </w:tc>
        <w:tc>
          <w:tcPr>
            <w:tcW w:w="3324" w:type="dxa"/>
          </w:tcPr>
          <w:p w14:paraId="6FFF109F" w14:textId="77777777" w:rsidR="00C018C4" w:rsidRDefault="00000000">
            <w:r>
              <w:rPr>
                <w:sz w:val="17"/>
              </w:rPr>
              <w:t>1,4</w:t>
            </w:r>
          </w:p>
        </w:tc>
        <w:tc>
          <w:tcPr>
            <w:tcW w:w="3324" w:type="dxa"/>
          </w:tcPr>
          <w:p w14:paraId="272D9C66" w14:textId="77777777" w:rsidR="00C018C4" w:rsidRDefault="00000000">
            <w:r>
              <w:rPr>
                <w:sz w:val="17"/>
              </w:rPr>
              <w:t>Agroscope [V]</w:t>
            </w:r>
          </w:p>
        </w:tc>
      </w:tr>
      <w:tr w:rsidR="00C018C4" w14:paraId="4CD44DBB" w14:textId="77777777">
        <w:tc>
          <w:tcPr>
            <w:tcW w:w="3324" w:type="dxa"/>
            <w:shd w:val="clear" w:color="auto" w:fill="F8F9FA"/>
          </w:tcPr>
          <w:p w14:paraId="713E9D97" w14:textId="77777777" w:rsidR="00C018C4" w:rsidRDefault="00000000">
            <w:r>
              <w:rPr>
                <w:sz w:val="17"/>
              </w:rPr>
              <w:t>Tomaten (Gewächshaus)</w:t>
            </w:r>
          </w:p>
        </w:tc>
        <w:tc>
          <w:tcPr>
            <w:tcW w:w="3324" w:type="dxa"/>
            <w:shd w:val="clear" w:color="auto" w:fill="F8F9FA"/>
          </w:tcPr>
          <w:p w14:paraId="0A3096BB" w14:textId="77777777" w:rsidR="00C018C4" w:rsidRDefault="00000000">
            <w:r>
              <w:rPr>
                <w:sz w:val="17"/>
              </w:rPr>
              <w:t>1,9</w:t>
            </w:r>
          </w:p>
        </w:tc>
        <w:tc>
          <w:tcPr>
            <w:tcW w:w="3324" w:type="dxa"/>
            <w:shd w:val="clear" w:color="auto" w:fill="F8F9FA"/>
          </w:tcPr>
          <w:p w14:paraId="05133491" w14:textId="77777777" w:rsidR="00C018C4" w:rsidRDefault="00000000">
            <w:r>
              <w:rPr>
                <w:sz w:val="17"/>
              </w:rPr>
              <w:t>Agroscope [V]</w:t>
            </w:r>
          </w:p>
        </w:tc>
      </w:tr>
      <w:tr w:rsidR="00C018C4" w14:paraId="40076EC4" w14:textId="77777777">
        <w:tc>
          <w:tcPr>
            <w:tcW w:w="3324" w:type="dxa"/>
          </w:tcPr>
          <w:p w14:paraId="07B6DB79" w14:textId="77777777" w:rsidR="00C018C4" w:rsidRDefault="00000000">
            <w:r>
              <w:rPr>
                <w:sz w:val="17"/>
              </w:rPr>
              <w:t>Tomaten (Freiland, Saison)</w:t>
            </w:r>
          </w:p>
        </w:tc>
        <w:tc>
          <w:tcPr>
            <w:tcW w:w="3324" w:type="dxa"/>
          </w:tcPr>
          <w:p w14:paraId="0D0E70F3" w14:textId="77777777" w:rsidR="00C018C4" w:rsidRDefault="00000000">
            <w:r>
              <w:rPr>
                <w:sz w:val="17"/>
              </w:rPr>
              <w:t>0,8</w:t>
            </w:r>
          </w:p>
        </w:tc>
        <w:tc>
          <w:tcPr>
            <w:tcW w:w="3324" w:type="dxa"/>
          </w:tcPr>
          <w:p w14:paraId="7E0FD265" w14:textId="77777777" w:rsidR="00C018C4" w:rsidRDefault="00000000">
            <w:r>
              <w:rPr>
                <w:sz w:val="17"/>
              </w:rPr>
              <w:t>Agroscope [V]</w:t>
            </w:r>
          </w:p>
        </w:tc>
      </w:tr>
      <w:tr w:rsidR="00C018C4" w14:paraId="100F20A0" w14:textId="77777777">
        <w:tc>
          <w:tcPr>
            <w:tcW w:w="3324" w:type="dxa"/>
            <w:shd w:val="clear" w:color="auto" w:fill="F8F9FA"/>
          </w:tcPr>
          <w:p w14:paraId="78313BA1" w14:textId="77777777" w:rsidR="00C018C4" w:rsidRDefault="00000000">
            <w:r>
              <w:rPr>
                <w:sz w:val="17"/>
              </w:rPr>
              <w:t>Kartoffeln</w:t>
            </w:r>
          </w:p>
        </w:tc>
        <w:tc>
          <w:tcPr>
            <w:tcW w:w="3324" w:type="dxa"/>
            <w:shd w:val="clear" w:color="auto" w:fill="F8F9FA"/>
          </w:tcPr>
          <w:p w14:paraId="13C974F2" w14:textId="77777777" w:rsidR="00C018C4" w:rsidRDefault="00000000">
            <w:r>
              <w:rPr>
                <w:sz w:val="17"/>
              </w:rPr>
              <w:t>0,3</w:t>
            </w:r>
          </w:p>
        </w:tc>
        <w:tc>
          <w:tcPr>
            <w:tcW w:w="3324" w:type="dxa"/>
            <w:shd w:val="clear" w:color="auto" w:fill="F8F9FA"/>
          </w:tcPr>
          <w:p w14:paraId="3298194B" w14:textId="77777777" w:rsidR="00C018C4" w:rsidRDefault="00000000">
            <w:r>
              <w:rPr>
                <w:sz w:val="17"/>
              </w:rPr>
              <w:t>Agroscope [V]</w:t>
            </w:r>
          </w:p>
        </w:tc>
      </w:tr>
      <w:tr w:rsidR="00C018C4" w14:paraId="7F136F33" w14:textId="77777777">
        <w:tc>
          <w:tcPr>
            <w:tcW w:w="3324" w:type="dxa"/>
          </w:tcPr>
          <w:p w14:paraId="2F634D74" w14:textId="77777777" w:rsidR="00C018C4" w:rsidRDefault="00000000">
            <w:r>
              <w:rPr>
                <w:sz w:val="17"/>
              </w:rPr>
              <w:t>Getreide</w:t>
            </w:r>
          </w:p>
        </w:tc>
        <w:tc>
          <w:tcPr>
            <w:tcW w:w="3324" w:type="dxa"/>
          </w:tcPr>
          <w:p w14:paraId="0F9F1EE1" w14:textId="77777777" w:rsidR="00C018C4" w:rsidRDefault="00000000">
            <w:r>
              <w:rPr>
                <w:sz w:val="17"/>
              </w:rPr>
              <w:t>0,5</w:t>
            </w:r>
          </w:p>
        </w:tc>
        <w:tc>
          <w:tcPr>
            <w:tcW w:w="3324" w:type="dxa"/>
          </w:tcPr>
          <w:p w14:paraId="66705901" w14:textId="77777777" w:rsidR="00C018C4" w:rsidRDefault="00000000">
            <w:r>
              <w:rPr>
                <w:sz w:val="17"/>
              </w:rPr>
              <w:t>Agroscope [V]</w:t>
            </w:r>
          </w:p>
        </w:tc>
      </w:tr>
      <w:tr w:rsidR="00C018C4" w14:paraId="312F2116" w14:textId="77777777">
        <w:tc>
          <w:tcPr>
            <w:tcW w:w="3324" w:type="dxa"/>
            <w:shd w:val="clear" w:color="auto" w:fill="F8F9FA"/>
          </w:tcPr>
          <w:p w14:paraId="279DF0B0" w14:textId="77777777" w:rsidR="00C018C4" w:rsidRDefault="00000000">
            <w:r>
              <w:rPr>
                <w:sz w:val="17"/>
              </w:rPr>
              <w:t>Hülsenfrüchte</w:t>
            </w:r>
          </w:p>
        </w:tc>
        <w:tc>
          <w:tcPr>
            <w:tcW w:w="3324" w:type="dxa"/>
            <w:shd w:val="clear" w:color="auto" w:fill="F8F9FA"/>
          </w:tcPr>
          <w:p w14:paraId="71275ED6" w14:textId="77777777" w:rsidR="00C018C4" w:rsidRDefault="00000000">
            <w:r>
              <w:rPr>
                <w:sz w:val="17"/>
              </w:rPr>
              <w:t>0,9</w:t>
            </w:r>
          </w:p>
        </w:tc>
        <w:tc>
          <w:tcPr>
            <w:tcW w:w="3324" w:type="dxa"/>
            <w:shd w:val="clear" w:color="auto" w:fill="F8F9FA"/>
          </w:tcPr>
          <w:p w14:paraId="0E6E1BDA" w14:textId="77777777" w:rsidR="00C018C4" w:rsidRDefault="00000000">
            <w:r>
              <w:rPr>
                <w:sz w:val="17"/>
              </w:rPr>
              <w:t>Agroscope [V]</w:t>
            </w:r>
          </w:p>
        </w:tc>
      </w:tr>
      <w:tr w:rsidR="00C018C4" w14:paraId="152E5601" w14:textId="77777777">
        <w:tc>
          <w:tcPr>
            <w:tcW w:w="3324" w:type="dxa"/>
          </w:tcPr>
          <w:p w14:paraId="781506E1" w14:textId="77777777" w:rsidR="00C018C4" w:rsidRDefault="00000000">
            <w:r>
              <w:rPr>
                <w:sz w:val="17"/>
              </w:rPr>
              <w:t>Äpfel (regional)</w:t>
            </w:r>
          </w:p>
        </w:tc>
        <w:tc>
          <w:tcPr>
            <w:tcW w:w="3324" w:type="dxa"/>
          </w:tcPr>
          <w:p w14:paraId="59B5E74A" w14:textId="77777777" w:rsidR="00C018C4" w:rsidRDefault="00000000">
            <w:r>
              <w:rPr>
                <w:sz w:val="17"/>
              </w:rPr>
              <w:t>0,3</w:t>
            </w:r>
          </w:p>
        </w:tc>
        <w:tc>
          <w:tcPr>
            <w:tcW w:w="3324" w:type="dxa"/>
          </w:tcPr>
          <w:p w14:paraId="3276DDF9" w14:textId="77777777" w:rsidR="00C018C4" w:rsidRDefault="00000000">
            <w:r>
              <w:rPr>
                <w:sz w:val="17"/>
              </w:rPr>
              <w:t>Agroscope [V]</w:t>
            </w:r>
          </w:p>
        </w:tc>
      </w:tr>
      <w:tr w:rsidR="00C018C4" w14:paraId="2B7B1278" w14:textId="77777777">
        <w:tc>
          <w:tcPr>
            <w:tcW w:w="3324" w:type="dxa"/>
            <w:shd w:val="clear" w:color="auto" w:fill="F8F9FA"/>
          </w:tcPr>
          <w:p w14:paraId="2DA60ED9" w14:textId="77777777" w:rsidR="00C018C4" w:rsidRDefault="00000000">
            <w:r>
              <w:rPr>
                <w:sz w:val="17"/>
              </w:rPr>
              <w:t>Kaffee</w:t>
            </w:r>
          </w:p>
        </w:tc>
        <w:tc>
          <w:tcPr>
            <w:tcW w:w="3324" w:type="dxa"/>
            <w:shd w:val="clear" w:color="auto" w:fill="F8F9FA"/>
          </w:tcPr>
          <w:p w14:paraId="5694744C" w14:textId="77777777" w:rsidR="00C018C4" w:rsidRDefault="00000000">
            <w:r>
              <w:rPr>
                <w:sz w:val="17"/>
              </w:rPr>
              <w:t>3,5</w:t>
            </w:r>
          </w:p>
        </w:tc>
        <w:tc>
          <w:tcPr>
            <w:tcW w:w="3324" w:type="dxa"/>
            <w:shd w:val="clear" w:color="auto" w:fill="F8F9FA"/>
          </w:tcPr>
          <w:p w14:paraId="183E5CCE" w14:textId="77777777" w:rsidR="00C018C4" w:rsidRDefault="00000000">
            <w:r>
              <w:rPr>
                <w:sz w:val="17"/>
              </w:rPr>
              <w:t>Agroscope [V]</w:t>
            </w:r>
          </w:p>
        </w:tc>
      </w:tr>
      <w:tr w:rsidR="00C018C4" w14:paraId="05126C59" w14:textId="77777777">
        <w:tc>
          <w:tcPr>
            <w:tcW w:w="3324" w:type="dxa"/>
          </w:tcPr>
          <w:p w14:paraId="2B8051F2" w14:textId="77777777" w:rsidR="00C018C4" w:rsidRDefault="00000000">
            <w:r>
              <w:rPr>
                <w:sz w:val="17"/>
              </w:rPr>
              <w:t>Wein</w:t>
            </w:r>
          </w:p>
        </w:tc>
        <w:tc>
          <w:tcPr>
            <w:tcW w:w="3324" w:type="dxa"/>
          </w:tcPr>
          <w:p w14:paraId="74D48E46" w14:textId="77777777" w:rsidR="00C018C4" w:rsidRDefault="00000000">
            <w:r>
              <w:rPr>
                <w:sz w:val="17"/>
              </w:rPr>
              <w:t>1,5</w:t>
            </w:r>
          </w:p>
        </w:tc>
        <w:tc>
          <w:tcPr>
            <w:tcW w:w="3324" w:type="dxa"/>
          </w:tcPr>
          <w:p w14:paraId="1962F9B6" w14:textId="77777777" w:rsidR="00C018C4" w:rsidRDefault="00000000">
            <w:r>
              <w:rPr>
                <w:sz w:val="17"/>
              </w:rPr>
              <w:t>Agroscope [V]</w:t>
            </w:r>
          </w:p>
        </w:tc>
      </w:tr>
      <w:tr w:rsidR="00C018C4" w14:paraId="470683DF" w14:textId="77777777">
        <w:tc>
          <w:tcPr>
            <w:tcW w:w="3324" w:type="dxa"/>
            <w:shd w:val="clear" w:color="auto" w:fill="F8F9FA"/>
          </w:tcPr>
          <w:p w14:paraId="2ED352C6" w14:textId="77777777" w:rsidR="00C018C4" w:rsidRDefault="00000000">
            <w:r>
              <w:rPr>
                <w:sz w:val="17"/>
              </w:rPr>
              <w:t>Bier</w:t>
            </w:r>
          </w:p>
        </w:tc>
        <w:tc>
          <w:tcPr>
            <w:tcW w:w="3324" w:type="dxa"/>
            <w:shd w:val="clear" w:color="auto" w:fill="F8F9FA"/>
          </w:tcPr>
          <w:p w14:paraId="7C1B317F" w14:textId="77777777" w:rsidR="00C018C4" w:rsidRDefault="00000000">
            <w:r>
              <w:rPr>
                <w:sz w:val="17"/>
              </w:rPr>
              <w:t>0,5</w:t>
            </w:r>
          </w:p>
        </w:tc>
        <w:tc>
          <w:tcPr>
            <w:tcW w:w="3324" w:type="dxa"/>
            <w:shd w:val="clear" w:color="auto" w:fill="F8F9FA"/>
          </w:tcPr>
          <w:p w14:paraId="3A46BE7D" w14:textId="77777777" w:rsidR="00C018C4" w:rsidRDefault="00000000">
            <w:r>
              <w:rPr>
                <w:sz w:val="17"/>
              </w:rPr>
              <w:t>Agroscope [V]</w:t>
            </w:r>
          </w:p>
        </w:tc>
      </w:tr>
    </w:tbl>
    <w:p w14:paraId="5FFDE045" w14:textId="77777777" w:rsidR="00C018C4" w:rsidRDefault="00C018C4"/>
    <w:p w14:paraId="2991A43D" w14:textId="77777777" w:rsidR="00C018C4" w:rsidRDefault="00C018C4">
      <w:pPr>
        <w:spacing w:after="40"/>
      </w:pPr>
    </w:p>
    <w:p w14:paraId="53568496" w14:textId="77777777" w:rsidR="00C018C4" w:rsidRDefault="00000000">
      <w:r>
        <w:rPr>
          <w:i/>
        </w:rPr>
        <w:t>Primärquelle: Agroscope (agroscope.admin.ch) — führendes DACH-Forschungsinstitut für Lebensmittel-LCAs. Jährlich mit aktuellen Publikationen abgleichen.</w:t>
      </w:r>
    </w:p>
    <w:p w14:paraId="392952D2" w14:textId="77777777" w:rsidR="00C018C4" w:rsidRDefault="00C018C4">
      <w:pPr>
        <w:spacing w:after="40"/>
      </w:pPr>
    </w:p>
    <w:p w14:paraId="015B2473" w14:textId="77777777" w:rsidR="00C018C4" w:rsidRDefault="00000000">
      <w:r>
        <w:rPr>
          <w:i/>
        </w:rPr>
        <w:t>Für Einkaufsmengen:</w:t>
      </w:r>
      <w:r>
        <w:t xml:space="preserve"> F&amp;B-Wareneinkaufs-Reports aus dem PMS oder der Warenwirtschaft, nach Lebensmittelkategorie aggregiert.</w:t>
      </w:r>
    </w:p>
    <w:p w14:paraId="2092014F" w14:textId="77777777" w:rsidR="00C018C4" w:rsidRDefault="00C018C4">
      <w:pPr>
        <w:spacing w:after="40"/>
      </w:pPr>
    </w:p>
    <w:p w14:paraId="1C48E9A7" w14:textId="77777777" w:rsidR="00C018C4" w:rsidRDefault="00000000">
      <w:pPr>
        <w:spacing w:before="160" w:after="40"/>
      </w:pPr>
      <w:r>
        <w:rPr>
          <w:b/>
          <w:color w:val="2C3E50"/>
          <w:sz w:val="21"/>
        </w:rPr>
        <w:lastRenderedPageBreak/>
        <w:t>Methode C — Hybridansatz (Best Practice):</w:t>
      </w:r>
    </w:p>
    <w:p w14:paraId="34386241" w14:textId="77777777" w:rsidR="00C018C4" w:rsidRDefault="00000000">
      <w:r>
        <w:t>Lebensmittel: aktivitätsbasiert (Methode B).</w:t>
      </w:r>
    </w:p>
    <w:p w14:paraId="721E2ABE" w14:textId="77777777" w:rsidR="00C018C4" w:rsidRDefault="00000000">
      <w:r>
        <w:t>Wäscherei: kg-basiert (Wäschereimenge × kgCO₂e/kg Wäsche).</w:t>
      </w:r>
    </w:p>
    <w:p w14:paraId="0A5ABC64" w14:textId="77777777" w:rsidR="00C018C4" w:rsidRDefault="00000000">
      <w:r>
        <w:t>Reinigungsmittel, Amenities, sonstige Dienstleistungen: spend-based (Methode A).</w:t>
      </w:r>
    </w:p>
    <w:p w14:paraId="55F9FFD9" w14:textId="77777777" w:rsidR="00C018C4" w:rsidRDefault="00C018C4">
      <w:pPr>
        <w:spacing w:after="40"/>
      </w:pPr>
    </w:p>
    <w:p w14:paraId="72D91885" w14:textId="77777777" w:rsidR="00C018C4" w:rsidRDefault="00000000">
      <w:r>
        <w:rPr>
          <w:b/>
        </w:rPr>
        <w:t>Output Schritt 3:</w:t>
      </w:r>
      <w:r>
        <w:t xml:space="preserve"> Kategorie-1-Emissionsberechnung mit Methodik-Dokumentation</w:t>
      </w:r>
    </w:p>
    <w:p w14:paraId="0D8EADB7" w14:textId="77777777" w:rsidR="00C018C4" w:rsidRDefault="00C018C4">
      <w:pPr>
        <w:spacing w:after="40"/>
      </w:pPr>
    </w:p>
    <w:p w14:paraId="35AB01A6" w14:textId="77777777" w:rsidR="00C018C4" w:rsidRDefault="00000000">
      <w:pPr>
        <w:spacing w:before="160" w:after="16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7C6B11AC" w14:textId="77777777" w:rsidR="00C018C4" w:rsidRDefault="00C018C4">
      <w:pPr>
        <w:spacing w:after="40"/>
      </w:pPr>
    </w:p>
    <w:p w14:paraId="3291E18E" w14:textId="77777777" w:rsidR="00C018C4" w:rsidRDefault="00000000">
      <w:pPr>
        <w:spacing w:before="160" w:after="40"/>
      </w:pPr>
      <w:r>
        <w:rPr>
          <w:b/>
          <w:color w:val="5D6D7E"/>
        </w:rPr>
        <w:t>Schritt 4 — Kategorie 3 berechnen: Energie-bezogene Aktivitäten</w:t>
      </w:r>
    </w:p>
    <w:p w14:paraId="2186D7FC" w14:textId="77777777" w:rsidR="00C018C4" w:rsidRDefault="00C018C4">
      <w:pPr>
        <w:spacing w:after="40"/>
      </w:pPr>
    </w:p>
    <w:p w14:paraId="4D189864" w14:textId="77777777" w:rsidR="00C018C4" w:rsidRDefault="00000000">
      <w:pPr>
        <w:spacing w:before="160" w:after="40"/>
      </w:pPr>
      <w:r>
        <w:rPr>
          <w:b/>
          <w:color w:val="2C3E50"/>
          <w:sz w:val="21"/>
        </w:rPr>
        <w:t>Was zu tun ist:</w:t>
      </w:r>
    </w:p>
    <w:p w14:paraId="439B16DC" w14:textId="77777777" w:rsidR="00C018C4" w:rsidRDefault="00000000">
      <w:r>
        <w:t>Kategorie 3 umfasst die THG-Emissionen aus Aktivitäten, die mit der Energiebeschaffung zusammenhängen, aber nicht in Scope 1+2 enthalten sind:</w:t>
      </w:r>
    </w:p>
    <w:p w14:paraId="2FC8CA4B" w14:textId="77777777" w:rsidR="00C018C4" w:rsidRDefault="00000000">
      <w:pPr>
        <w:pStyle w:val="Puntoelenco"/>
        <w:spacing w:after="40"/>
      </w:pPr>
      <w:r>
        <w:rPr>
          <w:sz w:val="19"/>
        </w:rPr>
        <w:t>Förderung, Verarbeitung und Transport von Brennstoffen (Upstream-Emissionen Erdgas, Heizöl)</w:t>
      </w:r>
    </w:p>
    <w:p w14:paraId="450566F4" w14:textId="77777777" w:rsidR="00C018C4" w:rsidRDefault="00000000">
      <w:pPr>
        <w:pStyle w:val="Puntoelenco"/>
        <w:spacing w:after="40"/>
      </w:pPr>
      <w:r>
        <w:rPr>
          <w:sz w:val="19"/>
        </w:rPr>
        <w:t>Übertragungsverluste im Stromnetz</w:t>
      </w:r>
    </w:p>
    <w:p w14:paraId="7B4B71F5" w14:textId="77777777" w:rsidR="00C018C4" w:rsidRDefault="00000000">
      <w:pPr>
        <w:pStyle w:val="Puntoelenco"/>
        <w:spacing w:after="40"/>
      </w:pPr>
      <w:r>
        <w:rPr>
          <w:sz w:val="19"/>
        </w:rPr>
        <w:t>Vorgelagerte Emissionen aus Ökostromproduktion</w:t>
      </w:r>
    </w:p>
    <w:p w14:paraId="185FC39C" w14:textId="77777777" w:rsidR="00C018C4" w:rsidRDefault="00C018C4">
      <w:pPr>
        <w:spacing w:after="40"/>
      </w:pPr>
    </w:p>
    <w:p w14:paraId="2CDFF809" w14:textId="77777777" w:rsidR="00C018C4" w:rsidRDefault="00000000">
      <w:pPr>
        <w:spacing w:before="160" w:after="40"/>
      </w:pPr>
      <w:r>
        <w:rPr>
          <w:b/>
          <w:color w:val="2C3E50"/>
          <w:sz w:val="21"/>
        </w:rPr>
        <w:t>Vereinfachte Berechnung:</w:t>
      </w:r>
    </w:p>
    <w:p w14:paraId="273B4C3C" w14:textId="77777777" w:rsidR="00C018C4" w:rsidRDefault="00000000">
      <w:r>
        <w:t>Für Hotels reicht die Verwendung von Umrechnungsfaktoren, die Kategorie-3-Emissionen als Prozentsatz der Scope-1+2-Emissionen schätzen.</w:t>
      </w:r>
    </w:p>
    <w:p w14:paraId="28E860E8" w14:textId="77777777" w:rsidR="00C018C4" w:rsidRDefault="00C018C4">
      <w:pPr>
        <w:spacing w:after="40"/>
      </w:pPr>
    </w:p>
    <w:p w14:paraId="75DA6637" w14:textId="77777777" w:rsidR="00C018C4" w:rsidRDefault="00000000">
      <w:r>
        <w:rPr>
          <w:i/>
        </w:rPr>
        <w:t>Typische Kategorie-3-Emissionen:</w:t>
      </w:r>
    </w:p>
    <w:p w14:paraId="56904630" w14:textId="77777777" w:rsidR="00C018C4" w:rsidRDefault="00000000">
      <w:pPr>
        <w:pStyle w:val="Puntoelenco"/>
        <w:spacing w:after="40"/>
      </w:pPr>
      <w:r>
        <w:rPr>
          <w:sz w:val="19"/>
        </w:rPr>
        <w:t>Upstream-Emissionen Erdgas: ca. 15–20% des Scope-1-Erdgas-Faktors</w:t>
      </w:r>
    </w:p>
    <w:p w14:paraId="77E1832A" w14:textId="77777777" w:rsidR="00C018C4" w:rsidRDefault="00000000">
      <w:pPr>
        <w:pStyle w:val="Puntoelenco"/>
        <w:spacing w:after="40"/>
      </w:pPr>
      <w:r>
        <w:rPr>
          <w:sz w:val="19"/>
        </w:rPr>
        <w:t>Upstream-Emissionen Strom: ca. 8–12% des Scope-2-Faktors (Netzverluste + Upstream-Produktion)</w:t>
      </w:r>
    </w:p>
    <w:p w14:paraId="2171D965" w14:textId="77777777" w:rsidR="00C018C4" w:rsidRDefault="00C018C4">
      <w:pPr>
        <w:spacing w:after="40"/>
      </w:pPr>
    </w:p>
    <w:p w14:paraId="27ADCA57" w14:textId="77777777" w:rsidR="00C018C4" w:rsidRDefault="00000000">
      <w:r>
        <w:rPr>
          <w:i/>
        </w:rPr>
        <w:t>Praktisch:</w:t>
      </w:r>
      <w:r>
        <w:t xml:space="preserve"> Kategorie 3 liegt für die meisten Hotels bei 5–10% der Scope-1+2-Summe.</w:t>
      </w:r>
    </w:p>
    <w:p w14:paraId="51382C7E" w14:textId="77777777" w:rsidR="00C018C4" w:rsidRDefault="00C018C4">
      <w:pPr>
        <w:spacing w:after="40"/>
      </w:pPr>
    </w:p>
    <w:p w14:paraId="730FC326" w14:textId="77777777" w:rsidR="00C018C4" w:rsidRDefault="00000000">
      <w:r>
        <w:rPr>
          <w:b/>
        </w:rPr>
        <w:t>Output Schritt 4:</w:t>
      </w:r>
      <w:r>
        <w:t xml:space="preserve"> Kategorie-3-Schätzung (Standardfaktor anwendbar)</w:t>
      </w:r>
    </w:p>
    <w:p w14:paraId="3EBE7FCB" w14:textId="77777777" w:rsidR="00C018C4" w:rsidRDefault="00C018C4">
      <w:pPr>
        <w:spacing w:after="40"/>
      </w:pPr>
    </w:p>
    <w:p w14:paraId="2D39534F" w14:textId="77777777" w:rsidR="00C018C4" w:rsidRDefault="00000000">
      <w:pPr>
        <w:spacing w:before="160" w:after="16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0B3DB8E5" w14:textId="77777777" w:rsidR="00C018C4" w:rsidRDefault="00C018C4">
      <w:pPr>
        <w:spacing w:after="40"/>
      </w:pPr>
    </w:p>
    <w:p w14:paraId="59EAEFB3" w14:textId="77777777" w:rsidR="00C018C4" w:rsidRDefault="00000000">
      <w:pPr>
        <w:spacing w:before="160" w:after="40"/>
      </w:pPr>
      <w:r>
        <w:rPr>
          <w:b/>
          <w:color w:val="5D6D7E"/>
        </w:rPr>
        <w:t>Schritt 5 — Kategorie 5 berechnen: Abfall</w:t>
      </w:r>
    </w:p>
    <w:p w14:paraId="24FA7CF2" w14:textId="77777777" w:rsidR="00C018C4" w:rsidRDefault="00C018C4">
      <w:pPr>
        <w:spacing w:after="40"/>
      </w:pPr>
    </w:p>
    <w:p w14:paraId="38981E5D" w14:textId="77777777" w:rsidR="00C018C4" w:rsidRDefault="00000000">
      <w:pPr>
        <w:spacing w:before="160" w:after="40"/>
      </w:pPr>
      <w:r>
        <w:rPr>
          <w:b/>
          <w:color w:val="2C3E50"/>
          <w:sz w:val="21"/>
        </w:rPr>
        <w:t>Was zu tun ist:</w:t>
      </w:r>
    </w:p>
    <w:p w14:paraId="3ED1B671" w14:textId="77777777" w:rsidR="00C018C4" w:rsidRDefault="00000000">
      <w:r>
        <w:t>Berechnen Sie die THG-Emissionen aus der Entsorgung der vom Hotel produzierten Abfälle.</w:t>
      </w:r>
    </w:p>
    <w:p w14:paraId="0E50F308" w14:textId="77777777" w:rsidR="00C018C4" w:rsidRDefault="00C018C4">
      <w:pPr>
        <w:spacing w:after="40"/>
      </w:pPr>
    </w:p>
    <w:p w14:paraId="5288358C" w14:textId="77777777" w:rsidR="00C018C4" w:rsidRDefault="00000000">
      <w:r>
        <w:rPr>
          <w:i/>
        </w:rPr>
        <w:t>Formel:</w:t>
      </w:r>
      <w:r>
        <w:t xml:space="preserve"> Emissionen (tCO₂e) = Abfallmenge (Tonne) × Emissionsfaktor (kgCO₂e/Tonne) / 1.000</w:t>
      </w:r>
    </w:p>
    <w:p w14:paraId="4E7B2C2D" w14:textId="77777777" w:rsidR="00C018C4" w:rsidRDefault="00C018C4">
      <w:pPr>
        <w:spacing w:after="40"/>
      </w:pPr>
    </w:p>
    <w:p w14:paraId="665A9EE6" w14:textId="77777777" w:rsidR="00C018C4" w:rsidRDefault="00000000">
      <w:r>
        <w:rPr>
          <w:i/>
        </w:rPr>
        <w:lastRenderedPageBreak/>
        <w:t>Datenquellen Abfallmengen:</w:t>
      </w:r>
    </w:p>
    <w:p w14:paraId="3D8ED49E" w14:textId="77777777" w:rsidR="00C018C4" w:rsidRDefault="00000000">
      <w:pPr>
        <w:pStyle w:val="Puntoelenco"/>
        <w:spacing w:after="40"/>
      </w:pPr>
      <w:r>
        <w:rPr>
          <w:sz w:val="19"/>
        </w:rPr>
        <w:t>Entsorgungsnachweise und Wiegezettel der Entsorgungsunternehmen</w:t>
      </w:r>
    </w:p>
    <w:p w14:paraId="2B7F7CEE" w14:textId="77777777" w:rsidR="00C018C4" w:rsidRDefault="00000000">
      <w:pPr>
        <w:pStyle w:val="Puntoelenco"/>
        <w:spacing w:after="40"/>
      </w:pPr>
      <w:r>
        <w:rPr>
          <w:sz w:val="19"/>
        </w:rPr>
        <w:t>Schätzung aus Abholfrequenz × Behältervolumen × Schüttdichte (falls keine Wiegedaten)</w:t>
      </w:r>
    </w:p>
    <w:p w14:paraId="54E86D88" w14:textId="77777777" w:rsidR="00C018C4" w:rsidRDefault="00C018C4">
      <w:pPr>
        <w:spacing w:after="40"/>
      </w:pPr>
    </w:p>
    <w:p w14:paraId="73BEE7A6" w14:textId="77777777" w:rsidR="00C018C4" w:rsidRDefault="00000000">
      <w:r>
        <w:rPr>
          <w:i/>
        </w:rPr>
        <w:t>Emissionsfaktoren Abfallentsorgung für DACH:</w:t>
      </w:r>
    </w:p>
    <w:p w14:paraId="7DC9C50F" w14:textId="77777777" w:rsidR="00C018C4" w:rsidRDefault="00C018C4">
      <w:pPr>
        <w:spacing w:after="4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321"/>
        <w:gridCol w:w="3321"/>
        <w:gridCol w:w="3320"/>
      </w:tblGrid>
      <w:tr w:rsidR="00C018C4" w14:paraId="1BBF2231" w14:textId="77777777">
        <w:tc>
          <w:tcPr>
            <w:tcW w:w="3324" w:type="dxa"/>
            <w:shd w:val="clear" w:color="auto" w:fill="2C3E50"/>
          </w:tcPr>
          <w:p w14:paraId="4099D718" w14:textId="77777777" w:rsidR="00C018C4" w:rsidRDefault="00000000">
            <w:r>
              <w:rPr>
                <w:b/>
                <w:color w:val="FFFFFF"/>
                <w:sz w:val="17"/>
              </w:rPr>
              <w:t>Entsorgungsweg</w:t>
            </w:r>
          </w:p>
        </w:tc>
        <w:tc>
          <w:tcPr>
            <w:tcW w:w="3324" w:type="dxa"/>
            <w:shd w:val="clear" w:color="auto" w:fill="2C3E50"/>
          </w:tcPr>
          <w:p w14:paraId="68DD9D4A" w14:textId="77777777" w:rsidR="00C018C4" w:rsidRDefault="00000000">
            <w:r>
              <w:rPr>
                <w:b/>
                <w:color w:val="FFFFFF"/>
                <w:sz w:val="17"/>
              </w:rPr>
              <w:t>Emissionsfaktor (kgCO₂e/Tonne)</w:t>
            </w:r>
          </w:p>
        </w:tc>
        <w:tc>
          <w:tcPr>
            <w:tcW w:w="3324" w:type="dxa"/>
            <w:shd w:val="clear" w:color="auto" w:fill="2C3E50"/>
          </w:tcPr>
          <w:p w14:paraId="18E81D77" w14:textId="77777777" w:rsidR="00C018C4" w:rsidRDefault="00000000">
            <w:r>
              <w:rPr>
                <w:b/>
                <w:color w:val="FFFFFF"/>
                <w:sz w:val="17"/>
              </w:rPr>
              <w:t>Quelle</w:t>
            </w:r>
          </w:p>
        </w:tc>
      </w:tr>
      <w:tr w:rsidR="00C018C4" w14:paraId="62CAABA5" w14:textId="77777777">
        <w:tc>
          <w:tcPr>
            <w:tcW w:w="3324" w:type="dxa"/>
          </w:tcPr>
          <w:p w14:paraId="0E8F81FA" w14:textId="77777777" w:rsidR="00C018C4" w:rsidRDefault="00000000">
            <w:r>
              <w:rPr>
                <w:sz w:val="17"/>
              </w:rPr>
              <w:t>Restmüll — Verbrennung KVA (DE/AT/CH Standard)</w:t>
            </w:r>
          </w:p>
        </w:tc>
        <w:tc>
          <w:tcPr>
            <w:tcW w:w="3324" w:type="dxa"/>
          </w:tcPr>
          <w:p w14:paraId="327A14EF" w14:textId="77777777" w:rsidR="00C018C4" w:rsidRDefault="00000000">
            <w:r>
              <w:rPr>
                <w:sz w:val="17"/>
              </w:rPr>
              <w:t>207–250</w:t>
            </w:r>
          </w:p>
        </w:tc>
        <w:tc>
          <w:tcPr>
            <w:tcW w:w="3324" w:type="dxa"/>
          </w:tcPr>
          <w:p w14:paraId="1081E8BF" w14:textId="77777777" w:rsidR="00C018C4" w:rsidRDefault="00000000">
            <w:r>
              <w:rPr>
                <w:sz w:val="17"/>
              </w:rPr>
              <w:t>UBA DE [V]</w:t>
            </w:r>
          </w:p>
        </w:tc>
      </w:tr>
      <w:tr w:rsidR="00C018C4" w14:paraId="1AE81AC8" w14:textId="77777777">
        <w:tc>
          <w:tcPr>
            <w:tcW w:w="3324" w:type="dxa"/>
            <w:shd w:val="clear" w:color="auto" w:fill="F8F9FA"/>
          </w:tcPr>
          <w:p w14:paraId="1427C4FE" w14:textId="77777777" w:rsidR="00C018C4" w:rsidRDefault="00000000">
            <w:r>
              <w:rPr>
                <w:sz w:val="17"/>
              </w:rPr>
              <w:t>Restmüll — Deponie (zunehmend selten in DACH)</w:t>
            </w:r>
          </w:p>
        </w:tc>
        <w:tc>
          <w:tcPr>
            <w:tcW w:w="3324" w:type="dxa"/>
            <w:shd w:val="clear" w:color="auto" w:fill="F8F9FA"/>
          </w:tcPr>
          <w:p w14:paraId="54BCF4E7" w14:textId="77777777" w:rsidR="00C018C4" w:rsidRDefault="00000000">
            <w:r>
              <w:rPr>
                <w:sz w:val="17"/>
              </w:rPr>
              <w:t>467</w:t>
            </w:r>
          </w:p>
        </w:tc>
        <w:tc>
          <w:tcPr>
            <w:tcW w:w="3324" w:type="dxa"/>
            <w:shd w:val="clear" w:color="auto" w:fill="F8F9FA"/>
          </w:tcPr>
          <w:p w14:paraId="700C1755" w14:textId="77777777" w:rsidR="00C018C4" w:rsidRDefault="00000000">
            <w:r>
              <w:rPr>
                <w:sz w:val="17"/>
              </w:rPr>
              <w:t>UBA DE [V]</w:t>
            </w:r>
          </w:p>
        </w:tc>
      </w:tr>
      <w:tr w:rsidR="00C018C4" w14:paraId="708B0454" w14:textId="77777777">
        <w:tc>
          <w:tcPr>
            <w:tcW w:w="3324" w:type="dxa"/>
          </w:tcPr>
          <w:p w14:paraId="55582AB8" w14:textId="77777777" w:rsidR="00C018C4" w:rsidRDefault="00000000">
            <w:r>
              <w:rPr>
                <w:sz w:val="17"/>
              </w:rPr>
              <w:t>Bioabfall — Kompostierung</w:t>
            </w:r>
          </w:p>
        </w:tc>
        <w:tc>
          <w:tcPr>
            <w:tcW w:w="3324" w:type="dxa"/>
          </w:tcPr>
          <w:p w14:paraId="326BBA4C" w14:textId="77777777" w:rsidR="00C018C4" w:rsidRDefault="00000000">
            <w:r>
              <w:rPr>
                <w:sz w:val="17"/>
              </w:rPr>
              <w:t>10–15</w:t>
            </w:r>
          </w:p>
        </w:tc>
        <w:tc>
          <w:tcPr>
            <w:tcW w:w="3324" w:type="dxa"/>
          </w:tcPr>
          <w:p w14:paraId="69D6CD33" w14:textId="77777777" w:rsidR="00C018C4" w:rsidRDefault="00000000">
            <w:r>
              <w:rPr>
                <w:sz w:val="17"/>
              </w:rPr>
              <w:t>UBA DE [V]</w:t>
            </w:r>
          </w:p>
        </w:tc>
      </w:tr>
      <w:tr w:rsidR="00C018C4" w14:paraId="3F07092B" w14:textId="77777777">
        <w:tc>
          <w:tcPr>
            <w:tcW w:w="3324" w:type="dxa"/>
            <w:shd w:val="clear" w:color="auto" w:fill="F8F9FA"/>
          </w:tcPr>
          <w:p w14:paraId="2031EC73" w14:textId="77777777" w:rsidR="00C018C4" w:rsidRDefault="00000000">
            <w:r>
              <w:rPr>
                <w:sz w:val="17"/>
              </w:rPr>
              <w:t>Bioabfall — Vergärung/Biogas</w:t>
            </w:r>
          </w:p>
        </w:tc>
        <w:tc>
          <w:tcPr>
            <w:tcW w:w="3324" w:type="dxa"/>
            <w:shd w:val="clear" w:color="auto" w:fill="F8F9FA"/>
          </w:tcPr>
          <w:p w14:paraId="3648BAD7" w14:textId="77777777" w:rsidR="00C018C4" w:rsidRDefault="00000000">
            <w:r>
              <w:rPr>
                <w:sz w:val="17"/>
              </w:rPr>
              <w:t>5–8</w:t>
            </w:r>
          </w:p>
        </w:tc>
        <w:tc>
          <w:tcPr>
            <w:tcW w:w="3324" w:type="dxa"/>
            <w:shd w:val="clear" w:color="auto" w:fill="F8F9FA"/>
          </w:tcPr>
          <w:p w14:paraId="1F349363" w14:textId="77777777" w:rsidR="00C018C4" w:rsidRDefault="00000000">
            <w:r>
              <w:rPr>
                <w:sz w:val="17"/>
              </w:rPr>
              <w:t>UBA DE [V]</w:t>
            </w:r>
          </w:p>
        </w:tc>
      </w:tr>
      <w:tr w:rsidR="00C018C4" w14:paraId="49B1B1B8" w14:textId="77777777">
        <w:tc>
          <w:tcPr>
            <w:tcW w:w="3324" w:type="dxa"/>
          </w:tcPr>
          <w:p w14:paraId="0BF7860C" w14:textId="77777777" w:rsidR="00C018C4" w:rsidRDefault="00000000">
            <w:r>
              <w:rPr>
                <w:sz w:val="17"/>
              </w:rPr>
              <w:t>Papier/Pappe — Recycling</w:t>
            </w:r>
          </w:p>
        </w:tc>
        <w:tc>
          <w:tcPr>
            <w:tcW w:w="3324" w:type="dxa"/>
          </w:tcPr>
          <w:p w14:paraId="31DE4284" w14:textId="77777777" w:rsidR="00C018C4" w:rsidRDefault="00000000">
            <w:r>
              <w:rPr>
                <w:sz w:val="17"/>
              </w:rPr>
              <w:t>21</w:t>
            </w:r>
          </w:p>
        </w:tc>
        <w:tc>
          <w:tcPr>
            <w:tcW w:w="3324" w:type="dxa"/>
          </w:tcPr>
          <w:p w14:paraId="36AA98B9" w14:textId="77777777" w:rsidR="00C018C4" w:rsidRDefault="00000000">
            <w:r>
              <w:rPr>
                <w:sz w:val="17"/>
              </w:rPr>
              <w:t>UBA DE [V]</w:t>
            </w:r>
          </w:p>
        </w:tc>
      </w:tr>
      <w:tr w:rsidR="00C018C4" w14:paraId="1A508CC7" w14:textId="77777777">
        <w:tc>
          <w:tcPr>
            <w:tcW w:w="3324" w:type="dxa"/>
            <w:shd w:val="clear" w:color="auto" w:fill="F8F9FA"/>
          </w:tcPr>
          <w:p w14:paraId="40FBC8BE" w14:textId="77777777" w:rsidR="00C018C4" w:rsidRDefault="00000000">
            <w:r>
              <w:rPr>
                <w:sz w:val="17"/>
              </w:rPr>
              <w:t>Glas — Recycling</w:t>
            </w:r>
          </w:p>
        </w:tc>
        <w:tc>
          <w:tcPr>
            <w:tcW w:w="3324" w:type="dxa"/>
            <w:shd w:val="clear" w:color="auto" w:fill="F8F9FA"/>
          </w:tcPr>
          <w:p w14:paraId="16510641" w14:textId="77777777" w:rsidR="00C018C4" w:rsidRDefault="00000000">
            <w:r>
              <w:rPr>
                <w:sz w:val="17"/>
              </w:rPr>
              <w:t>8–12</w:t>
            </w:r>
          </w:p>
        </w:tc>
        <w:tc>
          <w:tcPr>
            <w:tcW w:w="3324" w:type="dxa"/>
            <w:shd w:val="clear" w:color="auto" w:fill="F8F9FA"/>
          </w:tcPr>
          <w:p w14:paraId="3D69AE4D" w14:textId="77777777" w:rsidR="00C018C4" w:rsidRDefault="00000000">
            <w:r>
              <w:rPr>
                <w:sz w:val="17"/>
              </w:rPr>
              <w:t>UBA DE [V]</w:t>
            </w:r>
          </w:p>
        </w:tc>
      </w:tr>
      <w:tr w:rsidR="00C018C4" w14:paraId="2AB22F4F" w14:textId="77777777">
        <w:tc>
          <w:tcPr>
            <w:tcW w:w="3324" w:type="dxa"/>
          </w:tcPr>
          <w:p w14:paraId="1F3568BD" w14:textId="77777777" w:rsidR="00C018C4" w:rsidRDefault="00000000">
            <w:r>
              <w:rPr>
                <w:sz w:val="17"/>
              </w:rPr>
              <w:t>Metall — Recycling</w:t>
            </w:r>
          </w:p>
        </w:tc>
        <w:tc>
          <w:tcPr>
            <w:tcW w:w="3324" w:type="dxa"/>
          </w:tcPr>
          <w:p w14:paraId="5EFFE836" w14:textId="77777777" w:rsidR="00C018C4" w:rsidRDefault="00000000">
            <w:r>
              <w:rPr>
                <w:sz w:val="17"/>
              </w:rPr>
              <w:t>5–10</w:t>
            </w:r>
          </w:p>
        </w:tc>
        <w:tc>
          <w:tcPr>
            <w:tcW w:w="3324" w:type="dxa"/>
          </w:tcPr>
          <w:p w14:paraId="1A7C3962" w14:textId="77777777" w:rsidR="00C018C4" w:rsidRDefault="00000000">
            <w:r>
              <w:rPr>
                <w:sz w:val="17"/>
              </w:rPr>
              <w:t>UBA DE [V]</w:t>
            </w:r>
          </w:p>
        </w:tc>
      </w:tr>
      <w:tr w:rsidR="00C018C4" w14:paraId="16AECF6B" w14:textId="77777777">
        <w:tc>
          <w:tcPr>
            <w:tcW w:w="3324" w:type="dxa"/>
            <w:shd w:val="clear" w:color="auto" w:fill="F8F9FA"/>
          </w:tcPr>
          <w:p w14:paraId="10CDA0DA" w14:textId="77777777" w:rsidR="00C018C4" w:rsidRDefault="00000000">
            <w:r>
              <w:rPr>
                <w:sz w:val="17"/>
              </w:rPr>
              <w:t>Kunststoff — Recycling</w:t>
            </w:r>
          </w:p>
        </w:tc>
        <w:tc>
          <w:tcPr>
            <w:tcW w:w="3324" w:type="dxa"/>
            <w:shd w:val="clear" w:color="auto" w:fill="F8F9FA"/>
          </w:tcPr>
          <w:p w14:paraId="3BA072AF" w14:textId="77777777" w:rsidR="00C018C4" w:rsidRDefault="00000000">
            <w:r>
              <w:rPr>
                <w:sz w:val="17"/>
              </w:rPr>
              <w:t>30–40</w:t>
            </w:r>
          </w:p>
        </w:tc>
        <w:tc>
          <w:tcPr>
            <w:tcW w:w="3324" w:type="dxa"/>
            <w:shd w:val="clear" w:color="auto" w:fill="F8F9FA"/>
          </w:tcPr>
          <w:p w14:paraId="155C72DA" w14:textId="77777777" w:rsidR="00C018C4" w:rsidRDefault="00000000">
            <w:r>
              <w:rPr>
                <w:sz w:val="17"/>
              </w:rPr>
              <w:t>UBA DE [V]</w:t>
            </w:r>
          </w:p>
        </w:tc>
      </w:tr>
      <w:tr w:rsidR="00C018C4" w14:paraId="57CF0E54" w14:textId="77777777">
        <w:tc>
          <w:tcPr>
            <w:tcW w:w="3324" w:type="dxa"/>
          </w:tcPr>
          <w:p w14:paraId="4B57F484" w14:textId="77777777" w:rsidR="00C018C4" w:rsidRDefault="00000000">
            <w:r>
              <w:rPr>
                <w:sz w:val="17"/>
              </w:rPr>
              <w:t>Kunststoff — Verbrennung</w:t>
            </w:r>
          </w:p>
        </w:tc>
        <w:tc>
          <w:tcPr>
            <w:tcW w:w="3324" w:type="dxa"/>
          </w:tcPr>
          <w:p w14:paraId="084C5216" w14:textId="77777777" w:rsidR="00C018C4" w:rsidRDefault="00000000">
            <w:r>
              <w:rPr>
                <w:sz w:val="17"/>
              </w:rPr>
              <w:t>207–250</w:t>
            </w:r>
          </w:p>
        </w:tc>
        <w:tc>
          <w:tcPr>
            <w:tcW w:w="3324" w:type="dxa"/>
          </w:tcPr>
          <w:p w14:paraId="72F5B935" w14:textId="77777777" w:rsidR="00C018C4" w:rsidRDefault="00000000">
            <w:r>
              <w:rPr>
                <w:sz w:val="17"/>
              </w:rPr>
              <w:t>UBA DE [V]</w:t>
            </w:r>
          </w:p>
        </w:tc>
      </w:tr>
      <w:tr w:rsidR="00C018C4" w14:paraId="570932AD" w14:textId="77777777">
        <w:tc>
          <w:tcPr>
            <w:tcW w:w="3324" w:type="dxa"/>
            <w:shd w:val="clear" w:color="auto" w:fill="F8F9FA"/>
          </w:tcPr>
          <w:p w14:paraId="3D6591E5" w14:textId="77777777" w:rsidR="00C018C4" w:rsidRDefault="00000000">
            <w:r>
              <w:rPr>
                <w:sz w:val="17"/>
              </w:rPr>
              <w:t>Speiseöl/Fett — Verwertung</w:t>
            </w:r>
          </w:p>
        </w:tc>
        <w:tc>
          <w:tcPr>
            <w:tcW w:w="3324" w:type="dxa"/>
            <w:shd w:val="clear" w:color="auto" w:fill="F8F9FA"/>
          </w:tcPr>
          <w:p w14:paraId="7C9ACED0" w14:textId="77777777" w:rsidR="00C018C4" w:rsidRDefault="00000000">
            <w:r>
              <w:rPr>
                <w:sz w:val="17"/>
              </w:rPr>
              <w:t>15</w:t>
            </w:r>
          </w:p>
        </w:tc>
        <w:tc>
          <w:tcPr>
            <w:tcW w:w="3324" w:type="dxa"/>
            <w:shd w:val="clear" w:color="auto" w:fill="F8F9FA"/>
          </w:tcPr>
          <w:p w14:paraId="59FCEC7C" w14:textId="77777777" w:rsidR="00C018C4" w:rsidRDefault="00000000">
            <w:r>
              <w:rPr>
                <w:sz w:val="17"/>
              </w:rPr>
              <w:t>UBA DE [V]</w:t>
            </w:r>
          </w:p>
        </w:tc>
      </w:tr>
    </w:tbl>
    <w:p w14:paraId="16EA0AB1" w14:textId="77777777" w:rsidR="00C018C4" w:rsidRDefault="00C018C4"/>
    <w:p w14:paraId="2BA8D4BC" w14:textId="77777777" w:rsidR="00C018C4" w:rsidRDefault="00C018C4">
      <w:pPr>
        <w:spacing w:after="40"/>
      </w:pPr>
    </w:p>
    <w:p w14:paraId="06F5FF20" w14:textId="77777777" w:rsidR="00C018C4" w:rsidRDefault="00000000">
      <w:r>
        <w:rPr>
          <w:i/>
        </w:rPr>
        <w:t>Quellen: UBA Deutschland, BAFU Schweiz, Umweltbundesamt Österreich — jährlich aktualisierte Faktoren.</w:t>
      </w:r>
    </w:p>
    <w:p w14:paraId="26492566" w14:textId="77777777" w:rsidR="00C018C4" w:rsidRDefault="00C018C4">
      <w:pPr>
        <w:spacing w:after="40"/>
      </w:pPr>
    </w:p>
    <w:p w14:paraId="5F2C8B6D" w14:textId="77777777" w:rsidR="00C018C4" w:rsidRDefault="00000000">
      <w:r>
        <w:rPr>
          <w:b/>
        </w:rPr>
        <w:t>Output Schritt 5:</w:t>
      </w:r>
      <w:r>
        <w:t xml:space="preserve"> Kategorie-5-Emissionsberechnung</w:t>
      </w:r>
    </w:p>
    <w:p w14:paraId="4AEDB87A" w14:textId="77777777" w:rsidR="00C018C4" w:rsidRDefault="00C018C4">
      <w:pPr>
        <w:spacing w:after="40"/>
      </w:pPr>
    </w:p>
    <w:p w14:paraId="1CCAFF08" w14:textId="77777777" w:rsidR="00C018C4" w:rsidRDefault="00000000">
      <w:pPr>
        <w:spacing w:before="160" w:after="16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32A6A029" w14:textId="77777777" w:rsidR="00C018C4" w:rsidRDefault="00C018C4">
      <w:pPr>
        <w:spacing w:after="40"/>
      </w:pPr>
    </w:p>
    <w:p w14:paraId="3D5B1EF5" w14:textId="77777777" w:rsidR="00C018C4" w:rsidRDefault="00000000">
      <w:pPr>
        <w:spacing w:before="160" w:after="40"/>
      </w:pPr>
      <w:r>
        <w:rPr>
          <w:b/>
          <w:color w:val="5D6D7E"/>
        </w:rPr>
        <w:t>Schritt 6 — Kategorie 11 berechnen: Gästemobilität (HCMI-Methodik)</w:t>
      </w:r>
    </w:p>
    <w:p w14:paraId="6BBF8394" w14:textId="77777777" w:rsidR="00C018C4" w:rsidRDefault="00C018C4">
      <w:pPr>
        <w:spacing w:after="40"/>
      </w:pPr>
    </w:p>
    <w:p w14:paraId="2D27B828" w14:textId="77777777" w:rsidR="00C018C4" w:rsidRDefault="00000000">
      <w:pPr>
        <w:spacing w:before="160" w:after="40"/>
      </w:pPr>
      <w:r>
        <w:rPr>
          <w:b/>
          <w:color w:val="2C3E50"/>
          <w:sz w:val="21"/>
        </w:rPr>
        <w:t>Was zu tun ist:</w:t>
      </w:r>
    </w:p>
    <w:p w14:paraId="67D0A5E1" w14:textId="77777777" w:rsidR="00C018C4" w:rsidRDefault="00000000">
      <w:r>
        <w:t>Schätzen Sie die THG-Emissionen aus der An- und Abreise der Gäste. Dies ist typisch die größte Scope-3-Kategorie für Hotels.</w:t>
      </w:r>
    </w:p>
    <w:p w14:paraId="4A78904A" w14:textId="77777777" w:rsidR="00C018C4" w:rsidRDefault="00C018C4">
      <w:pPr>
        <w:spacing w:after="40"/>
      </w:pPr>
    </w:p>
    <w:p w14:paraId="0E4441C6" w14:textId="77777777" w:rsidR="00C018C4" w:rsidRDefault="00000000">
      <w:pPr>
        <w:spacing w:before="160" w:after="40"/>
      </w:pPr>
      <w:r>
        <w:rPr>
          <w:b/>
          <w:color w:val="2C3E50"/>
          <w:sz w:val="21"/>
        </w:rPr>
        <w:t>Methode A — Vereinfachte HCMI-Standardmethodik:</w:t>
      </w:r>
    </w:p>
    <w:p w14:paraId="6B9C0911" w14:textId="77777777" w:rsidR="00C018C4" w:rsidRDefault="00C018C4">
      <w:pPr>
        <w:spacing w:after="40"/>
      </w:pPr>
    </w:p>
    <w:p w14:paraId="5C14BD98" w14:textId="77777777" w:rsidR="00C018C4" w:rsidRDefault="00000000">
      <w:r>
        <w:t>Die Hotel Carbon Measurement Initiative (HCMI, hcmi.co) hat standardisierte Faktoren für die Gästemobilität nach Hoteltyp und Standort entwickelt.</w:t>
      </w:r>
    </w:p>
    <w:p w14:paraId="22BA6A21" w14:textId="77777777" w:rsidR="00C018C4" w:rsidRDefault="00C018C4">
      <w:pPr>
        <w:spacing w:after="40"/>
      </w:pPr>
    </w:p>
    <w:p w14:paraId="64863BC5" w14:textId="77777777" w:rsidR="00C018C4" w:rsidRDefault="00000000">
      <w:r>
        <w:rPr>
          <w:i/>
        </w:rPr>
        <w:t>Formel:</w:t>
      </w:r>
      <w:r>
        <w:t xml:space="preserve"> Emissionen (kgCO₂e/Gästenacht) = HCMI-Standardfaktor (nach Hoteltyp und Region)</w:t>
      </w:r>
    </w:p>
    <w:p w14:paraId="0CAFCEDC" w14:textId="77777777" w:rsidR="00C018C4" w:rsidRDefault="00C018C4">
      <w:pPr>
        <w:spacing w:after="40"/>
      </w:pPr>
    </w:p>
    <w:p w14:paraId="4F9F7CAD" w14:textId="77777777" w:rsidR="00C018C4" w:rsidRDefault="00000000">
      <w:r>
        <w:rPr>
          <w:i/>
        </w:rPr>
        <w:t>HCMI-Standardfaktoren Scope 3 Gästemobilität (kgCO₂e/Gästenacht):</w:t>
      </w:r>
    </w:p>
    <w:p w14:paraId="347EDFE0" w14:textId="77777777" w:rsidR="00C018C4" w:rsidRDefault="00C018C4">
      <w:pPr>
        <w:spacing w:after="4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90"/>
        <w:gridCol w:w="2490"/>
        <w:gridCol w:w="2491"/>
        <w:gridCol w:w="2491"/>
      </w:tblGrid>
      <w:tr w:rsidR="00C018C4" w14:paraId="46DEB9C6" w14:textId="77777777">
        <w:tc>
          <w:tcPr>
            <w:tcW w:w="2493" w:type="dxa"/>
            <w:shd w:val="clear" w:color="auto" w:fill="2C3E50"/>
          </w:tcPr>
          <w:p w14:paraId="025F64DA" w14:textId="77777777" w:rsidR="00C018C4" w:rsidRDefault="00000000">
            <w:r>
              <w:rPr>
                <w:b/>
                <w:color w:val="FFFFFF"/>
                <w:sz w:val="17"/>
              </w:rPr>
              <w:lastRenderedPageBreak/>
              <w:t>Hoteltyp</w:t>
            </w:r>
          </w:p>
        </w:tc>
        <w:tc>
          <w:tcPr>
            <w:tcW w:w="2493" w:type="dxa"/>
            <w:shd w:val="clear" w:color="auto" w:fill="2C3E50"/>
          </w:tcPr>
          <w:p w14:paraId="20ACB5D2" w14:textId="77777777" w:rsidR="00C018C4" w:rsidRDefault="00000000">
            <w:r>
              <w:rPr>
                <w:b/>
                <w:color w:val="FFFFFF"/>
                <w:sz w:val="17"/>
              </w:rPr>
              <w:t>DACH-Stadthotel</w:t>
            </w:r>
          </w:p>
        </w:tc>
        <w:tc>
          <w:tcPr>
            <w:tcW w:w="2493" w:type="dxa"/>
            <w:shd w:val="clear" w:color="auto" w:fill="2C3E50"/>
          </w:tcPr>
          <w:p w14:paraId="1CC7FCBB" w14:textId="77777777" w:rsidR="00C018C4" w:rsidRDefault="00000000">
            <w:r>
              <w:rPr>
                <w:b/>
                <w:color w:val="FFFFFF"/>
                <w:sz w:val="17"/>
              </w:rPr>
              <w:t>DACH-Bergresort</w:t>
            </w:r>
          </w:p>
        </w:tc>
        <w:tc>
          <w:tcPr>
            <w:tcW w:w="2493" w:type="dxa"/>
            <w:shd w:val="clear" w:color="auto" w:fill="2C3E50"/>
          </w:tcPr>
          <w:p w14:paraId="3F374855" w14:textId="77777777" w:rsidR="00C018C4" w:rsidRDefault="00000000">
            <w:r>
              <w:rPr>
                <w:b/>
                <w:color w:val="FFFFFF"/>
                <w:sz w:val="17"/>
              </w:rPr>
              <w:t>DACH-Ferienhotel</w:t>
            </w:r>
          </w:p>
        </w:tc>
      </w:tr>
      <w:tr w:rsidR="00C018C4" w14:paraId="3C546586" w14:textId="77777777">
        <w:tc>
          <w:tcPr>
            <w:tcW w:w="2493" w:type="dxa"/>
          </w:tcPr>
          <w:p w14:paraId="6989B30D" w14:textId="77777777" w:rsidR="00C018C4" w:rsidRDefault="00000000">
            <w:r>
              <w:rPr>
                <w:sz w:val="17"/>
              </w:rPr>
              <w:t>3★</w:t>
            </w:r>
          </w:p>
        </w:tc>
        <w:tc>
          <w:tcPr>
            <w:tcW w:w="2493" w:type="dxa"/>
          </w:tcPr>
          <w:p w14:paraId="62A6D68F" w14:textId="77777777" w:rsidR="00C018C4" w:rsidRDefault="00000000">
            <w:r>
              <w:rPr>
                <w:sz w:val="17"/>
              </w:rPr>
              <w:t>15–25</w:t>
            </w:r>
          </w:p>
        </w:tc>
        <w:tc>
          <w:tcPr>
            <w:tcW w:w="2493" w:type="dxa"/>
          </w:tcPr>
          <w:p w14:paraId="358207D0" w14:textId="77777777" w:rsidR="00C018C4" w:rsidRDefault="00000000">
            <w:r>
              <w:rPr>
                <w:sz w:val="17"/>
              </w:rPr>
              <w:t>35–55</w:t>
            </w:r>
          </w:p>
        </w:tc>
        <w:tc>
          <w:tcPr>
            <w:tcW w:w="2493" w:type="dxa"/>
          </w:tcPr>
          <w:p w14:paraId="58728490" w14:textId="77777777" w:rsidR="00C018C4" w:rsidRDefault="00000000">
            <w:r>
              <w:rPr>
                <w:sz w:val="17"/>
              </w:rPr>
              <w:t>20–35</w:t>
            </w:r>
          </w:p>
        </w:tc>
      </w:tr>
      <w:tr w:rsidR="00C018C4" w14:paraId="070B39E7" w14:textId="77777777">
        <w:tc>
          <w:tcPr>
            <w:tcW w:w="2493" w:type="dxa"/>
            <w:shd w:val="clear" w:color="auto" w:fill="F8F9FA"/>
          </w:tcPr>
          <w:p w14:paraId="0CC79E06" w14:textId="77777777" w:rsidR="00C018C4" w:rsidRDefault="00000000">
            <w:r>
              <w:rPr>
                <w:sz w:val="17"/>
              </w:rPr>
              <w:t>4★</w:t>
            </w:r>
          </w:p>
        </w:tc>
        <w:tc>
          <w:tcPr>
            <w:tcW w:w="2493" w:type="dxa"/>
            <w:shd w:val="clear" w:color="auto" w:fill="F8F9FA"/>
          </w:tcPr>
          <w:p w14:paraId="61060593" w14:textId="77777777" w:rsidR="00C018C4" w:rsidRDefault="00000000">
            <w:r>
              <w:rPr>
                <w:sz w:val="17"/>
              </w:rPr>
              <w:t>20–35</w:t>
            </w:r>
          </w:p>
        </w:tc>
        <w:tc>
          <w:tcPr>
            <w:tcW w:w="2493" w:type="dxa"/>
            <w:shd w:val="clear" w:color="auto" w:fill="F8F9FA"/>
          </w:tcPr>
          <w:p w14:paraId="3F10B77D" w14:textId="77777777" w:rsidR="00C018C4" w:rsidRDefault="00000000">
            <w:r>
              <w:rPr>
                <w:sz w:val="17"/>
              </w:rPr>
              <w:t>45–70</w:t>
            </w:r>
          </w:p>
        </w:tc>
        <w:tc>
          <w:tcPr>
            <w:tcW w:w="2493" w:type="dxa"/>
            <w:shd w:val="clear" w:color="auto" w:fill="F8F9FA"/>
          </w:tcPr>
          <w:p w14:paraId="7F5BFD24" w14:textId="77777777" w:rsidR="00C018C4" w:rsidRDefault="00000000">
            <w:r>
              <w:rPr>
                <w:sz w:val="17"/>
              </w:rPr>
              <w:t>25–45</w:t>
            </w:r>
          </w:p>
        </w:tc>
      </w:tr>
      <w:tr w:rsidR="00C018C4" w14:paraId="473A0E7A" w14:textId="77777777">
        <w:tc>
          <w:tcPr>
            <w:tcW w:w="2493" w:type="dxa"/>
          </w:tcPr>
          <w:p w14:paraId="54B91514" w14:textId="77777777" w:rsidR="00C018C4" w:rsidRDefault="00000000">
            <w:r>
              <w:rPr>
                <w:sz w:val="17"/>
              </w:rPr>
              <w:t>5★</w:t>
            </w:r>
          </w:p>
        </w:tc>
        <w:tc>
          <w:tcPr>
            <w:tcW w:w="2493" w:type="dxa"/>
          </w:tcPr>
          <w:p w14:paraId="5B6A8904" w14:textId="77777777" w:rsidR="00C018C4" w:rsidRDefault="00000000">
            <w:r>
              <w:rPr>
                <w:sz w:val="17"/>
              </w:rPr>
              <w:t>30–50</w:t>
            </w:r>
          </w:p>
        </w:tc>
        <w:tc>
          <w:tcPr>
            <w:tcW w:w="2493" w:type="dxa"/>
          </w:tcPr>
          <w:p w14:paraId="211735BF" w14:textId="77777777" w:rsidR="00C018C4" w:rsidRDefault="00000000">
            <w:r>
              <w:rPr>
                <w:sz w:val="17"/>
              </w:rPr>
              <w:t>60–95</w:t>
            </w:r>
          </w:p>
        </w:tc>
        <w:tc>
          <w:tcPr>
            <w:tcW w:w="2493" w:type="dxa"/>
          </w:tcPr>
          <w:p w14:paraId="1275AB51" w14:textId="77777777" w:rsidR="00C018C4" w:rsidRDefault="00000000">
            <w:r>
              <w:rPr>
                <w:sz w:val="17"/>
              </w:rPr>
              <w:t>35–60</w:t>
            </w:r>
          </w:p>
        </w:tc>
      </w:tr>
    </w:tbl>
    <w:p w14:paraId="194A462C" w14:textId="77777777" w:rsidR="00C018C4" w:rsidRDefault="00C018C4"/>
    <w:p w14:paraId="5172D662" w14:textId="77777777" w:rsidR="00C018C4" w:rsidRDefault="00C018C4">
      <w:pPr>
        <w:spacing w:after="40"/>
      </w:pPr>
    </w:p>
    <w:p w14:paraId="3D97439F" w14:textId="77777777" w:rsidR="00C018C4" w:rsidRDefault="00000000">
      <w:r>
        <w:rPr>
          <w:i/>
        </w:rPr>
        <w:t>[V — aktualisierte HCMI-Faktoren auf hcmi.co. Die obigen Werte sind Schätzungsrahmen — die spezifischen HCMI-Faktoren nach Hotelkategorie und Region aus dem HCMI-Tool entnehmen.]</w:t>
      </w:r>
    </w:p>
    <w:p w14:paraId="6F09F251" w14:textId="77777777" w:rsidR="00C018C4" w:rsidRDefault="00C018C4">
      <w:pPr>
        <w:spacing w:after="40"/>
      </w:pPr>
    </w:p>
    <w:p w14:paraId="6BA1F92C" w14:textId="77777777" w:rsidR="00C018C4" w:rsidRDefault="00000000">
      <w:pPr>
        <w:spacing w:before="160" w:after="40"/>
      </w:pPr>
      <w:r>
        <w:rPr>
          <w:b/>
          <w:color w:val="2C3E50"/>
          <w:sz w:val="21"/>
        </w:rPr>
        <w:t>Methode B — Aktivitätsbasierte Berechnung (genauer, aufwändiger):</w:t>
      </w:r>
    </w:p>
    <w:p w14:paraId="3FE0EE9E" w14:textId="77777777" w:rsidR="00C018C4" w:rsidRDefault="00C018C4">
      <w:pPr>
        <w:spacing w:after="40"/>
      </w:pPr>
    </w:p>
    <w:p w14:paraId="332EF0F3" w14:textId="77777777" w:rsidR="00C018C4" w:rsidRDefault="00000000">
      <w:r>
        <w:rPr>
          <w:i/>
        </w:rPr>
        <w:t>Schritt 1:</w:t>
      </w:r>
      <w:r>
        <w:t xml:space="preserve"> Herkunftsstatistik der Gäste aus dem PMS (nach Land/Region)</w:t>
      </w:r>
    </w:p>
    <w:p w14:paraId="2ADE740B" w14:textId="77777777" w:rsidR="00C018C4" w:rsidRDefault="00000000">
      <w:r>
        <w:rPr>
          <w:i/>
        </w:rPr>
        <w:t>Schritt 2:</w:t>
      </w:r>
      <w:r>
        <w:t xml:space="preserve"> Anreisemodalitäts-Schätzung nach Herkunftsregion und Standort</w:t>
      </w:r>
    </w:p>
    <w:p w14:paraId="331694B3" w14:textId="77777777" w:rsidR="00C018C4" w:rsidRDefault="00000000">
      <w:r>
        <w:rPr>
          <w:i/>
        </w:rPr>
        <w:t>Schritt 3:</w:t>
      </w:r>
      <w:r>
        <w:t xml:space="preserve"> Durchschnittliche An-/Abreisedistanz nach Herkunftsregion</w:t>
      </w:r>
    </w:p>
    <w:p w14:paraId="0453748B" w14:textId="77777777" w:rsidR="00C018C4" w:rsidRDefault="00000000">
      <w:r>
        <w:rPr>
          <w:i/>
        </w:rPr>
        <w:t>Schritt 4:</w:t>
      </w:r>
      <w:r>
        <w:t xml:space="preserve"> Emissionsberechnung nach Transportmittel</w:t>
      </w:r>
    </w:p>
    <w:p w14:paraId="10AA9FFD" w14:textId="77777777" w:rsidR="00C018C4" w:rsidRDefault="00C018C4">
      <w:pPr>
        <w:spacing w:after="40"/>
      </w:pPr>
    </w:p>
    <w:p w14:paraId="7CC855D1" w14:textId="77777777" w:rsidR="00C018C4" w:rsidRDefault="00000000">
      <w:r>
        <w:rPr>
          <w:i/>
        </w:rPr>
        <w:t>Emissionsfaktoren Gästetransport (kgCO₂e/Personenkilometer):</w:t>
      </w:r>
    </w:p>
    <w:p w14:paraId="2C9139E0" w14:textId="77777777" w:rsidR="00C018C4" w:rsidRDefault="00C018C4">
      <w:pPr>
        <w:spacing w:after="4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321"/>
        <w:gridCol w:w="3321"/>
        <w:gridCol w:w="3320"/>
      </w:tblGrid>
      <w:tr w:rsidR="00C018C4" w14:paraId="52E95B0D" w14:textId="77777777">
        <w:tc>
          <w:tcPr>
            <w:tcW w:w="3324" w:type="dxa"/>
            <w:shd w:val="clear" w:color="auto" w:fill="2C3E50"/>
          </w:tcPr>
          <w:p w14:paraId="5A65FF18" w14:textId="77777777" w:rsidR="00C018C4" w:rsidRDefault="00000000">
            <w:r>
              <w:rPr>
                <w:b/>
                <w:color w:val="FFFFFF"/>
                <w:sz w:val="17"/>
              </w:rPr>
              <w:t>Transportmittel</w:t>
            </w:r>
          </w:p>
        </w:tc>
        <w:tc>
          <w:tcPr>
            <w:tcW w:w="3324" w:type="dxa"/>
            <w:shd w:val="clear" w:color="auto" w:fill="2C3E50"/>
          </w:tcPr>
          <w:p w14:paraId="15F828D1" w14:textId="77777777" w:rsidR="00C018C4" w:rsidRDefault="00000000">
            <w:r>
              <w:rPr>
                <w:b/>
                <w:color w:val="FFFFFF"/>
                <w:sz w:val="17"/>
              </w:rPr>
              <w:t>Emissionsfaktor</w:t>
            </w:r>
          </w:p>
        </w:tc>
        <w:tc>
          <w:tcPr>
            <w:tcW w:w="3324" w:type="dxa"/>
            <w:shd w:val="clear" w:color="auto" w:fill="2C3E50"/>
          </w:tcPr>
          <w:p w14:paraId="6C429F62" w14:textId="77777777" w:rsidR="00C018C4" w:rsidRDefault="00000000">
            <w:r>
              <w:rPr>
                <w:b/>
                <w:color w:val="FFFFFF"/>
                <w:sz w:val="17"/>
              </w:rPr>
              <w:t>Quelle</w:t>
            </w:r>
          </w:p>
        </w:tc>
      </w:tr>
      <w:tr w:rsidR="00C018C4" w14:paraId="2049DB50" w14:textId="77777777">
        <w:tc>
          <w:tcPr>
            <w:tcW w:w="3324" w:type="dxa"/>
          </w:tcPr>
          <w:p w14:paraId="5D56E3A7" w14:textId="77777777" w:rsidR="00C018C4" w:rsidRDefault="00000000">
            <w:r>
              <w:rPr>
                <w:sz w:val="17"/>
              </w:rPr>
              <w:t>Flug Intra-Europa (&lt;1.500 km)</w:t>
            </w:r>
          </w:p>
        </w:tc>
        <w:tc>
          <w:tcPr>
            <w:tcW w:w="3324" w:type="dxa"/>
          </w:tcPr>
          <w:p w14:paraId="69686704" w14:textId="77777777" w:rsidR="00C018C4" w:rsidRDefault="00000000">
            <w:r>
              <w:rPr>
                <w:sz w:val="17"/>
              </w:rPr>
              <w:t>0,255 (inkl. RFI 2,0)</w:t>
            </w:r>
          </w:p>
        </w:tc>
        <w:tc>
          <w:tcPr>
            <w:tcW w:w="3324" w:type="dxa"/>
          </w:tcPr>
          <w:p w14:paraId="6544ED20" w14:textId="77777777" w:rsidR="00C018C4" w:rsidRDefault="00000000">
            <w:r>
              <w:rPr>
                <w:sz w:val="17"/>
              </w:rPr>
              <w:t>DEFRA [V]</w:t>
            </w:r>
          </w:p>
        </w:tc>
      </w:tr>
      <w:tr w:rsidR="00C018C4" w14:paraId="526E93EA" w14:textId="77777777">
        <w:tc>
          <w:tcPr>
            <w:tcW w:w="3324" w:type="dxa"/>
            <w:shd w:val="clear" w:color="auto" w:fill="F8F9FA"/>
          </w:tcPr>
          <w:p w14:paraId="4C6F5B1D" w14:textId="77777777" w:rsidR="00C018C4" w:rsidRDefault="00000000">
            <w:r>
              <w:rPr>
                <w:sz w:val="17"/>
              </w:rPr>
              <w:t>Flug Langstrecke (&gt;1.500 km)</w:t>
            </w:r>
          </w:p>
        </w:tc>
        <w:tc>
          <w:tcPr>
            <w:tcW w:w="3324" w:type="dxa"/>
            <w:shd w:val="clear" w:color="auto" w:fill="F8F9FA"/>
          </w:tcPr>
          <w:p w14:paraId="67073336" w14:textId="77777777" w:rsidR="00C018C4" w:rsidRDefault="00000000">
            <w:r>
              <w:rPr>
                <w:sz w:val="17"/>
              </w:rPr>
              <w:t>0,195 (inkl. RFI 1,9)</w:t>
            </w:r>
          </w:p>
        </w:tc>
        <w:tc>
          <w:tcPr>
            <w:tcW w:w="3324" w:type="dxa"/>
            <w:shd w:val="clear" w:color="auto" w:fill="F8F9FA"/>
          </w:tcPr>
          <w:p w14:paraId="1A4489FE" w14:textId="77777777" w:rsidR="00C018C4" w:rsidRDefault="00000000">
            <w:r>
              <w:rPr>
                <w:sz w:val="17"/>
              </w:rPr>
              <w:t>DEFRA [V]</w:t>
            </w:r>
          </w:p>
        </w:tc>
      </w:tr>
      <w:tr w:rsidR="00C018C4" w14:paraId="393A4D2C" w14:textId="77777777">
        <w:tc>
          <w:tcPr>
            <w:tcW w:w="3324" w:type="dxa"/>
          </w:tcPr>
          <w:p w14:paraId="772D4C26" w14:textId="77777777" w:rsidR="00C018C4" w:rsidRDefault="00000000">
            <w:r>
              <w:rPr>
                <w:sz w:val="17"/>
              </w:rPr>
              <w:t>PKW Benzin/Diesel (1,6 Pers.)</w:t>
            </w:r>
          </w:p>
        </w:tc>
        <w:tc>
          <w:tcPr>
            <w:tcW w:w="3324" w:type="dxa"/>
          </w:tcPr>
          <w:p w14:paraId="1FCF4D56" w14:textId="77777777" w:rsidR="00C018C4" w:rsidRDefault="00000000">
            <w:r>
              <w:rPr>
                <w:sz w:val="17"/>
              </w:rPr>
              <w:t>0,107</w:t>
            </w:r>
          </w:p>
        </w:tc>
        <w:tc>
          <w:tcPr>
            <w:tcW w:w="3324" w:type="dxa"/>
          </w:tcPr>
          <w:p w14:paraId="6ED695B6" w14:textId="77777777" w:rsidR="00C018C4" w:rsidRDefault="00000000">
            <w:r>
              <w:rPr>
                <w:sz w:val="17"/>
              </w:rPr>
              <w:t>UBA DE [V]</w:t>
            </w:r>
          </w:p>
        </w:tc>
      </w:tr>
      <w:tr w:rsidR="00C018C4" w14:paraId="1927AB46" w14:textId="77777777">
        <w:tc>
          <w:tcPr>
            <w:tcW w:w="3324" w:type="dxa"/>
            <w:shd w:val="clear" w:color="auto" w:fill="F8F9FA"/>
          </w:tcPr>
          <w:p w14:paraId="0CAF53C0" w14:textId="77777777" w:rsidR="00C018C4" w:rsidRDefault="00000000">
            <w:r>
              <w:rPr>
                <w:sz w:val="17"/>
              </w:rPr>
              <w:t>PKW Elektro (DE-Mix)</w:t>
            </w:r>
          </w:p>
        </w:tc>
        <w:tc>
          <w:tcPr>
            <w:tcW w:w="3324" w:type="dxa"/>
            <w:shd w:val="clear" w:color="auto" w:fill="F8F9FA"/>
          </w:tcPr>
          <w:p w14:paraId="3D2C9A28" w14:textId="77777777" w:rsidR="00C018C4" w:rsidRDefault="00000000">
            <w:r>
              <w:rPr>
                <w:sz w:val="17"/>
              </w:rPr>
              <w:t>0,053</w:t>
            </w:r>
          </w:p>
        </w:tc>
        <w:tc>
          <w:tcPr>
            <w:tcW w:w="3324" w:type="dxa"/>
            <w:shd w:val="clear" w:color="auto" w:fill="F8F9FA"/>
          </w:tcPr>
          <w:p w14:paraId="7322CD37" w14:textId="77777777" w:rsidR="00C018C4" w:rsidRDefault="00000000">
            <w:r>
              <w:rPr>
                <w:sz w:val="17"/>
              </w:rPr>
              <w:t>UBA DE [V]</w:t>
            </w:r>
          </w:p>
        </w:tc>
      </w:tr>
      <w:tr w:rsidR="00C018C4" w14:paraId="6BEF0166" w14:textId="77777777">
        <w:tc>
          <w:tcPr>
            <w:tcW w:w="3324" w:type="dxa"/>
          </w:tcPr>
          <w:p w14:paraId="21E24C50" w14:textId="77777777" w:rsidR="00C018C4" w:rsidRDefault="00000000">
            <w:r>
              <w:rPr>
                <w:sz w:val="17"/>
              </w:rPr>
              <w:t>PKW Elektro (CH-Mix)</w:t>
            </w:r>
          </w:p>
        </w:tc>
        <w:tc>
          <w:tcPr>
            <w:tcW w:w="3324" w:type="dxa"/>
          </w:tcPr>
          <w:p w14:paraId="01964F2A" w14:textId="77777777" w:rsidR="00C018C4" w:rsidRDefault="00000000">
            <w:r>
              <w:rPr>
                <w:sz w:val="17"/>
              </w:rPr>
              <w:t>0,012</w:t>
            </w:r>
          </w:p>
        </w:tc>
        <w:tc>
          <w:tcPr>
            <w:tcW w:w="3324" w:type="dxa"/>
          </w:tcPr>
          <w:p w14:paraId="7E67B746" w14:textId="77777777" w:rsidR="00C018C4" w:rsidRDefault="00000000">
            <w:r>
              <w:rPr>
                <w:sz w:val="17"/>
              </w:rPr>
              <w:t>BAFU CH [V]</w:t>
            </w:r>
          </w:p>
        </w:tc>
      </w:tr>
      <w:tr w:rsidR="00C018C4" w14:paraId="6B67903E" w14:textId="77777777">
        <w:tc>
          <w:tcPr>
            <w:tcW w:w="3324" w:type="dxa"/>
            <w:shd w:val="clear" w:color="auto" w:fill="F8F9FA"/>
          </w:tcPr>
          <w:p w14:paraId="4B158CEE" w14:textId="77777777" w:rsidR="00C018C4" w:rsidRDefault="00000000">
            <w:r>
              <w:rPr>
                <w:sz w:val="17"/>
              </w:rPr>
              <w:t>ICE/Railjet/IC-Schweiz</w:t>
            </w:r>
          </w:p>
        </w:tc>
        <w:tc>
          <w:tcPr>
            <w:tcW w:w="3324" w:type="dxa"/>
            <w:shd w:val="clear" w:color="auto" w:fill="F8F9FA"/>
          </w:tcPr>
          <w:p w14:paraId="14CC6F70" w14:textId="77777777" w:rsidR="00C018C4" w:rsidRDefault="00000000">
            <w:r>
              <w:rPr>
                <w:sz w:val="17"/>
              </w:rPr>
              <w:t>0,006 (DE) / 0,004 (AT) / 0,002 (CH)</w:t>
            </w:r>
          </w:p>
        </w:tc>
        <w:tc>
          <w:tcPr>
            <w:tcW w:w="3324" w:type="dxa"/>
            <w:shd w:val="clear" w:color="auto" w:fill="F8F9FA"/>
          </w:tcPr>
          <w:p w14:paraId="01DBE186" w14:textId="77777777" w:rsidR="00C018C4" w:rsidRDefault="00000000">
            <w:r>
              <w:rPr>
                <w:sz w:val="17"/>
              </w:rPr>
              <w:t>DB/ÖBB/SBB [V]</w:t>
            </w:r>
          </w:p>
        </w:tc>
      </w:tr>
      <w:tr w:rsidR="00C018C4" w14:paraId="7121E53C" w14:textId="77777777">
        <w:tc>
          <w:tcPr>
            <w:tcW w:w="3324" w:type="dxa"/>
          </w:tcPr>
          <w:p w14:paraId="7F158E10" w14:textId="77777777" w:rsidR="00C018C4" w:rsidRDefault="00000000">
            <w:r>
              <w:rPr>
                <w:sz w:val="17"/>
              </w:rPr>
              <w:t>Fernbus</w:t>
            </w:r>
          </w:p>
        </w:tc>
        <w:tc>
          <w:tcPr>
            <w:tcW w:w="3324" w:type="dxa"/>
          </w:tcPr>
          <w:p w14:paraId="78F7F02C" w14:textId="77777777" w:rsidR="00C018C4" w:rsidRDefault="00000000">
            <w:r>
              <w:rPr>
                <w:sz w:val="17"/>
              </w:rPr>
              <w:t>0,027</w:t>
            </w:r>
          </w:p>
        </w:tc>
        <w:tc>
          <w:tcPr>
            <w:tcW w:w="3324" w:type="dxa"/>
          </w:tcPr>
          <w:p w14:paraId="5AC5CBA2" w14:textId="77777777" w:rsidR="00C018C4" w:rsidRDefault="00000000">
            <w:r>
              <w:rPr>
                <w:sz w:val="17"/>
              </w:rPr>
              <w:t>UBA DE [V]</w:t>
            </w:r>
          </w:p>
        </w:tc>
      </w:tr>
      <w:tr w:rsidR="00C018C4" w14:paraId="6F1A6681" w14:textId="77777777">
        <w:tc>
          <w:tcPr>
            <w:tcW w:w="3324" w:type="dxa"/>
            <w:shd w:val="clear" w:color="auto" w:fill="F8F9FA"/>
          </w:tcPr>
          <w:p w14:paraId="3C641167" w14:textId="77777777" w:rsidR="00C018C4" w:rsidRDefault="00000000">
            <w:r>
              <w:rPr>
                <w:sz w:val="17"/>
              </w:rPr>
              <w:t>Motorrad</w:t>
            </w:r>
          </w:p>
        </w:tc>
        <w:tc>
          <w:tcPr>
            <w:tcW w:w="3324" w:type="dxa"/>
            <w:shd w:val="clear" w:color="auto" w:fill="F8F9FA"/>
          </w:tcPr>
          <w:p w14:paraId="65FC77C1" w14:textId="77777777" w:rsidR="00C018C4" w:rsidRDefault="00000000">
            <w:r>
              <w:rPr>
                <w:sz w:val="17"/>
              </w:rPr>
              <w:t>0,113</w:t>
            </w:r>
          </w:p>
        </w:tc>
        <w:tc>
          <w:tcPr>
            <w:tcW w:w="3324" w:type="dxa"/>
            <w:shd w:val="clear" w:color="auto" w:fill="F8F9FA"/>
          </w:tcPr>
          <w:p w14:paraId="218B1110" w14:textId="77777777" w:rsidR="00C018C4" w:rsidRDefault="00000000">
            <w:r>
              <w:rPr>
                <w:sz w:val="17"/>
              </w:rPr>
              <w:t>UBA DE [V]</w:t>
            </w:r>
          </w:p>
        </w:tc>
      </w:tr>
    </w:tbl>
    <w:p w14:paraId="62DB5EF1" w14:textId="77777777" w:rsidR="00C018C4" w:rsidRDefault="00C018C4"/>
    <w:p w14:paraId="14D63BF7" w14:textId="77777777" w:rsidR="00C018C4" w:rsidRDefault="00C018C4">
      <w:pPr>
        <w:spacing w:after="40"/>
      </w:pPr>
    </w:p>
    <w:p w14:paraId="79C7223B" w14:textId="77777777" w:rsidR="00C018C4" w:rsidRDefault="00000000">
      <w:r>
        <w:rPr>
          <w:i/>
        </w:rPr>
        <w:t>RFI (Radiative Forcing Index) = Korrekturfaktor für nicht-CO₂-Klimaeffekte des Flugverkehrs</w:t>
      </w:r>
    </w:p>
    <w:p w14:paraId="677937C7" w14:textId="77777777" w:rsidR="00C018C4" w:rsidRDefault="00C018C4">
      <w:pPr>
        <w:spacing w:after="40"/>
      </w:pPr>
    </w:p>
    <w:p w14:paraId="305DC15C" w14:textId="77777777" w:rsidR="00C018C4" w:rsidRDefault="00000000">
      <w:r>
        <w:rPr>
          <w:i/>
        </w:rPr>
        <w:t>Praktischer Hinweis für Hotels ohne Herkunftsstatistik:</w:t>
      </w:r>
      <w:r>
        <w:t xml:space="preserve"> HCMI-Standardmethode (Methode A) ist ausreichend für den Einstieg und für interne Berichterstattung. Für externe Verifikation und CSRD-Disclosure ist Methode B empfohlen.</w:t>
      </w:r>
    </w:p>
    <w:p w14:paraId="17CFA7C3" w14:textId="77777777" w:rsidR="00C018C4" w:rsidRDefault="00C018C4">
      <w:pPr>
        <w:spacing w:after="40"/>
      </w:pPr>
    </w:p>
    <w:p w14:paraId="1463A64E" w14:textId="77777777" w:rsidR="00C018C4" w:rsidRDefault="00000000">
      <w:r>
        <w:rPr>
          <w:b/>
        </w:rPr>
        <w:t>Output Schritt 6:</w:t>
      </w:r>
      <w:r>
        <w:t xml:space="preserve"> Kategorie-11-Emissionsberechnung mit Methodik-Dokumentation</w:t>
      </w:r>
    </w:p>
    <w:p w14:paraId="4DEFB63B" w14:textId="77777777" w:rsidR="00C018C4" w:rsidRDefault="00C018C4">
      <w:pPr>
        <w:spacing w:after="40"/>
      </w:pPr>
    </w:p>
    <w:p w14:paraId="002EE29C" w14:textId="77777777" w:rsidR="00C018C4" w:rsidRDefault="00000000">
      <w:pPr>
        <w:spacing w:before="160" w:after="16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21B820BD" w14:textId="77777777" w:rsidR="00C018C4" w:rsidRDefault="00C018C4">
      <w:pPr>
        <w:spacing w:after="40"/>
      </w:pPr>
    </w:p>
    <w:p w14:paraId="2FCCB0A1" w14:textId="77777777" w:rsidR="00C018C4" w:rsidRDefault="00000000">
      <w:pPr>
        <w:spacing w:before="160" w:after="40"/>
      </w:pPr>
      <w:r>
        <w:rPr>
          <w:b/>
          <w:color w:val="5D6D7E"/>
        </w:rPr>
        <w:t>Schritt 7 — Aggregation und Qualitätssicherung</w:t>
      </w:r>
    </w:p>
    <w:p w14:paraId="5AA0DAAA" w14:textId="77777777" w:rsidR="00C018C4" w:rsidRDefault="00C018C4">
      <w:pPr>
        <w:spacing w:after="40"/>
      </w:pPr>
    </w:p>
    <w:p w14:paraId="67F1A537" w14:textId="77777777" w:rsidR="00C018C4" w:rsidRDefault="00000000">
      <w:pPr>
        <w:spacing w:before="160" w:after="40"/>
      </w:pPr>
      <w:r>
        <w:rPr>
          <w:b/>
          <w:color w:val="2C3E50"/>
          <w:sz w:val="21"/>
        </w:rPr>
        <w:lastRenderedPageBreak/>
        <w:t>Aggregation:</w:t>
      </w:r>
    </w:p>
    <w:p w14:paraId="3C5C19AE" w14:textId="77777777" w:rsidR="00C018C4" w:rsidRDefault="00000000">
      <w:r>
        <w:t>Alle Scope-3-Kategorien werden in tCO₂e summiert. Die Gesamtsumme wird nach Kategorie disaggregiert dargestellt.</w:t>
      </w:r>
    </w:p>
    <w:p w14:paraId="3451F4DD" w14:textId="77777777" w:rsidR="00C018C4" w:rsidRDefault="00C018C4">
      <w:pPr>
        <w:spacing w:after="40"/>
      </w:pPr>
    </w:p>
    <w:p w14:paraId="472B9528" w14:textId="77777777" w:rsidR="00C018C4" w:rsidRDefault="00000000">
      <w:r>
        <w:rPr>
          <w:i/>
        </w:rPr>
        <w:t>Aggregationsformel:</w:t>
      </w:r>
    </w:p>
    <w:p w14:paraId="6E05F552" w14:textId="77777777" w:rsidR="00C018C4" w:rsidRDefault="00000000">
      <w:r>
        <w:t>Scope 3 gesamt = Σ (Emissionen je Kategorie) [tCO₂e]</w:t>
      </w:r>
    </w:p>
    <w:p w14:paraId="75A14A2A" w14:textId="77777777" w:rsidR="00C018C4" w:rsidRDefault="00C018C4">
      <w:pPr>
        <w:spacing w:after="40"/>
      </w:pPr>
    </w:p>
    <w:p w14:paraId="47A7255E" w14:textId="77777777" w:rsidR="00C018C4" w:rsidRDefault="00000000">
      <w:pPr>
        <w:spacing w:before="160" w:after="40"/>
      </w:pPr>
      <w:r>
        <w:rPr>
          <w:b/>
          <w:color w:val="2C3E50"/>
          <w:sz w:val="21"/>
        </w:rPr>
        <w:t>Qualitätssicherung — Plausibilitätsprüfung:</w:t>
      </w:r>
    </w:p>
    <w:p w14:paraId="72516794" w14:textId="77777777" w:rsidR="00C018C4" w:rsidRDefault="00C018C4">
      <w:pPr>
        <w:spacing w:after="40"/>
      </w:pPr>
    </w:p>
    <w:p w14:paraId="37FF9034" w14:textId="77777777" w:rsidR="00C018C4" w:rsidRDefault="00000000">
      <w:r>
        <w:t>Nach der Berechnung führen Sie folgende Plausibilitätsprüfungen durch:</w:t>
      </w:r>
    </w:p>
    <w:p w14:paraId="624BE30B" w14:textId="77777777" w:rsidR="00C018C4" w:rsidRDefault="00C018C4">
      <w:pPr>
        <w:spacing w:after="40"/>
      </w:pPr>
    </w:p>
    <w:p w14:paraId="14521A21" w14:textId="77777777" w:rsidR="00C018C4" w:rsidRDefault="00000000">
      <w:r>
        <w:t xml:space="preserve">1. </w:t>
      </w:r>
      <w:r>
        <w:rPr>
          <w:i/>
        </w:rPr>
        <w:t>Verhältnis Scope 3 / Scope 1+2:</w:t>
      </w:r>
      <w:r>
        <w:t xml:space="preserve"> Für Hotels typisch 3:1 bis 6:1. Werte außerhalb dieses Bereichs erfordern Überprüfung.</w:t>
      </w:r>
    </w:p>
    <w:p w14:paraId="2CC12481" w14:textId="77777777" w:rsidR="00C018C4" w:rsidRDefault="00C018C4">
      <w:pPr>
        <w:spacing w:after="40"/>
      </w:pPr>
    </w:p>
    <w:p w14:paraId="08A22B67" w14:textId="77777777" w:rsidR="00C018C4" w:rsidRDefault="00000000">
      <w:r>
        <w:t xml:space="preserve">2. </w:t>
      </w:r>
      <w:r>
        <w:rPr>
          <w:i/>
        </w:rPr>
        <w:t>Kategorie 1 / Scope 3 gesamt:</w:t>
      </w:r>
      <w:r>
        <w:t xml:space="preserve"> Typisch 30–45%. Sehr hohe oder sehr niedrige Werte prüfen.</w:t>
      </w:r>
    </w:p>
    <w:p w14:paraId="5067CD48" w14:textId="77777777" w:rsidR="00C018C4" w:rsidRDefault="00C018C4">
      <w:pPr>
        <w:spacing w:after="40"/>
      </w:pPr>
    </w:p>
    <w:p w14:paraId="393B2C35" w14:textId="77777777" w:rsidR="00C018C4" w:rsidRDefault="00000000">
      <w:r>
        <w:t xml:space="preserve">3. </w:t>
      </w:r>
      <w:r>
        <w:rPr>
          <w:i/>
        </w:rPr>
        <w:t>Kategorie 11 / Scope 3 gesamt:</w:t>
      </w:r>
      <w:r>
        <w:t xml:space="preserve"> Typisch 25–40%. Bei Stadthotels mit internationalem Gästeprofil tendenziell höher.</w:t>
      </w:r>
    </w:p>
    <w:p w14:paraId="2E1BBA0F" w14:textId="77777777" w:rsidR="00C018C4" w:rsidRDefault="00C018C4">
      <w:pPr>
        <w:spacing w:after="40"/>
      </w:pPr>
    </w:p>
    <w:p w14:paraId="78BD8BE4" w14:textId="77777777" w:rsidR="00C018C4" w:rsidRDefault="00000000">
      <w:r>
        <w:t xml:space="preserve">4. </w:t>
      </w:r>
      <w:r>
        <w:rPr>
          <w:i/>
        </w:rPr>
        <w:t>Intensitätsvergleich:</w:t>
      </w:r>
      <w:r>
        <w:t xml:space="preserve"> kgCO₂e/Gästenacht Scope 3 im DACH-Benchmarkbereich (50–120 kgCO₂e/GN je nach Hoteltyp)?</w:t>
      </w:r>
    </w:p>
    <w:p w14:paraId="1AAC9DBF" w14:textId="77777777" w:rsidR="00C018C4" w:rsidRDefault="00C018C4">
      <w:pPr>
        <w:spacing w:after="40"/>
      </w:pPr>
    </w:p>
    <w:p w14:paraId="6B2C5BDC" w14:textId="77777777" w:rsidR="00C018C4" w:rsidRDefault="00000000">
      <w:pPr>
        <w:spacing w:before="160" w:after="40"/>
      </w:pPr>
      <w:r>
        <w:rPr>
          <w:b/>
          <w:color w:val="2C3E50"/>
          <w:sz w:val="21"/>
        </w:rPr>
        <w:t>Unsicherheitsquantifizierung (ISO 14064-1 Anforderung):</w:t>
      </w:r>
    </w:p>
    <w:p w14:paraId="1FCCFEF6" w14:textId="77777777" w:rsidR="00C018C4" w:rsidRDefault="00000000">
      <w:r>
        <w:t>Dokumentieren Sie die Unsicherheit der Berechnungen für jede Kategorie:</w:t>
      </w:r>
    </w:p>
    <w:p w14:paraId="165DD68C" w14:textId="77777777" w:rsidR="00C018C4" w:rsidRDefault="00000000">
      <w:pPr>
        <w:pStyle w:val="Puntoelenco"/>
        <w:spacing w:after="40"/>
      </w:pPr>
      <w:r>
        <w:rPr>
          <w:sz w:val="19"/>
        </w:rPr>
        <w:t>Spend-based Methodik: typisch ±50–100% Unsicherheit</w:t>
      </w:r>
    </w:p>
    <w:p w14:paraId="28FC6EA9" w14:textId="77777777" w:rsidR="00C018C4" w:rsidRDefault="00000000">
      <w:pPr>
        <w:pStyle w:val="Puntoelenco"/>
        <w:spacing w:after="40"/>
      </w:pPr>
      <w:r>
        <w:rPr>
          <w:sz w:val="19"/>
        </w:rPr>
        <w:t>Aktivitätsbasiert mit Durchschnittsfaktoren: typisch ±25–50%</w:t>
      </w:r>
    </w:p>
    <w:p w14:paraId="772E0CE7" w14:textId="77777777" w:rsidR="00C018C4" w:rsidRDefault="00000000">
      <w:pPr>
        <w:pStyle w:val="Puntoelenco"/>
        <w:spacing w:after="40"/>
      </w:pPr>
      <w:r>
        <w:rPr>
          <w:sz w:val="19"/>
        </w:rPr>
        <w:t>Aktivitätsbasiert mit spezifischen Faktoren: typisch ±10–25%</w:t>
      </w:r>
    </w:p>
    <w:p w14:paraId="3CB1ED02" w14:textId="77777777" w:rsidR="00C018C4" w:rsidRDefault="00000000">
      <w:pPr>
        <w:pStyle w:val="Puntoelenco"/>
        <w:spacing w:after="40"/>
      </w:pPr>
      <w:r>
        <w:rPr>
          <w:sz w:val="19"/>
        </w:rPr>
        <w:t>Primärdaten vom Lieferanten: typisch ±5–15%</w:t>
      </w:r>
    </w:p>
    <w:p w14:paraId="10DE3F92" w14:textId="77777777" w:rsidR="00C018C4" w:rsidRDefault="00C018C4">
      <w:pPr>
        <w:spacing w:after="40"/>
      </w:pPr>
    </w:p>
    <w:p w14:paraId="39396F59" w14:textId="77777777" w:rsidR="00C018C4" w:rsidRDefault="00000000">
      <w:r>
        <w:rPr>
          <w:b/>
        </w:rPr>
        <w:t>Output Schritt 7:</w:t>
      </w:r>
      <w:r>
        <w:t xml:space="preserve"> Vollständiges Scope-3-Inventar mit Unsicherheitsschätzung</w:t>
      </w:r>
    </w:p>
    <w:p w14:paraId="6B7182B8" w14:textId="77777777" w:rsidR="00C018C4" w:rsidRDefault="00C018C4">
      <w:pPr>
        <w:spacing w:after="40"/>
      </w:pPr>
    </w:p>
    <w:p w14:paraId="7CB0C16E" w14:textId="77777777" w:rsidR="00C018C4" w:rsidRDefault="00000000">
      <w:pPr>
        <w:spacing w:before="160" w:after="16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23F98B14" w14:textId="77777777" w:rsidR="00C018C4" w:rsidRDefault="00C018C4">
      <w:pPr>
        <w:spacing w:after="40"/>
      </w:pPr>
    </w:p>
    <w:p w14:paraId="37594A52" w14:textId="77777777" w:rsidR="00C018C4" w:rsidRDefault="00000000">
      <w:pPr>
        <w:spacing w:before="160" w:after="40"/>
      </w:pPr>
      <w:r>
        <w:rPr>
          <w:b/>
          <w:color w:val="5D6D7E"/>
        </w:rPr>
        <w:t>Schritt 8 — Dokumentation und Berichterstattung</w:t>
      </w:r>
    </w:p>
    <w:p w14:paraId="7784ED46" w14:textId="77777777" w:rsidR="00C018C4" w:rsidRDefault="00C018C4">
      <w:pPr>
        <w:spacing w:after="40"/>
      </w:pPr>
    </w:p>
    <w:p w14:paraId="418F8D31" w14:textId="77777777" w:rsidR="00C018C4" w:rsidRDefault="00000000">
      <w:pPr>
        <w:spacing w:before="160" w:after="40"/>
      </w:pPr>
      <w:r>
        <w:rPr>
          <w:b/>
          <w:color w:val="2C3E50"/>
          <w:sz w:val="21"/>
        </w:rPr>
        <w:t>Mindestinhalt der Scope-3-Dokumentation (ISO 14064-1 konform):</w:t>
      </w:r>
    </w:p>
    <w:p w14:paraId="3B2866E5" w14:textId="77777777" w:rsidR="00C018C4" w:rsidRDefault="00C018C4">
      <w:pPr>
        <w:spacing w:after="40"/>
      </w:pPr>
    </w:p>
    <w:p w14:paraId="18002DB8" w14:textId="77777777" w:rsidR="00C018C4" w:rsidRDefault="00000000">
      <w:pPr>
        <w:pStyle w:val="Puntoelenco"/>
        <w:spacing w:after="40"/>
      </w:pPr>
      <w:r>
        <w:rPr>
          <w:sz w:val="19"/>
        </w:rPr>
        <w:t>Beschreibung der Systemgrenze und eingeschlossenen Kategorien</w:t>
      </w:r>
    </w:p>
    <w:p w14:paraId="59E6AD1B" w14:textId="77777777" w:rsidR="00C018C4" w:rsidRDefault="00000000">
      <w:pPr>
        <w:pStyle w:val="Puntoelenco"/>
        <w:spacing w:after="40"/>
      </w:pPr>
      <w:r>
        <w:rPr>
          <w:sz w:val="19"/>
        </w:rPr>
        <w:t>Basisjahr und Begründung</w:t>
      </w:r>
    </w:p>
    <w:p w14:paraId="018BC6AB" w14:textId="77777777" w:rsidR="00C018C4" w:rsidRDefault="00000000">
      <w:pPr>
        <w:pStyle w:val="Puntoelenco"/>
        <w:spacing w:after="40"/>
      </w:pPr>
      <w:r>
        <w:rPr>
          <w:sz w:val="19"/>
        </w:rPr>
        <w:t>Berechnungsmethodik pro Kategorie (mit Methodenhierarchie-Klassifikation)</w:t>
      </w:r>
    </w:p>
    <w:p w14:paraId="6A514A23" w14:textId="77777777" w:rsidR="00C018C4" w:rsidRDefault="00000000">
      <w:pPr>
        <w:pStyle w:val="Puntoelenco"/>
        <w:spacing w:after="40"/>
      </w:pPr>
      <w:r>
        <w:rPr>
          <w:sz w:val="19"/>
        </w:rPr>
        <w:lastRenderedPageBreak/>
        <w:t>Datenquellen pro Kategorie</w:t>
      </w:r>
    </w:p>
    <w:p w14:paraId="4B960D83" w14:textId="77777777" w:rsidR="00C018C4" w:rsidRDefault="00000000">
      <w:pPr>
        <w:pStyle w:val="Puntoelenco"/>
        <w:spacing w:after="40"/>
      </w:pPr>
      <w:r>
        <w:rPr>
          <w:sz w:val="19"/>
        </w:rPr>
        <w:t>Verwendete Emissionsfaktoren (mit Quelle und Datum)</w:t>
      </w:r>
    </w:p>
    <w:p w14:paraId="56913600" w14:textId="77777777" w:rsidR="00C018C4" w:rsidRDefault="00000000">
      <w:pPr>
        <w:pStyle w:val="Puntoelenco"/>
        <w:spacing w:after="40"/>
      </w:pPr>
      <w:r>
        <w:rPr>
          <w:sz w:val="19"/>
        </w:rPr>
        <w:t>Unsicherheitsschätzung pro Kategorie</w:t>
      </w:r>
    </w:p>
    <w:p w14:paraId="1BD18EEB" w14:textId="77777777" w:rsidR="00C018C4" w:rsidRDefault="00000000">
      <w:pPr>
        <w:pStyle w:val="Puntoelenco"/>
        <w:spacing w:after="40"/>
      </w:pPr>
      <w:r>
        <w:rPr>
          <w:sz w:val="19"/>
        </w:rPr>
        <w:t>Gesamtergebnis disaggregiert nach Kategorie</w:t>
      </w:r>
    </w:p>
    <w:p w14:paraId="51649CF2" w14:textId="77777777" w:rsidR="00C018C4" w:rsidRDefault="00000000">
      <w:pPr>
        <w:pStyle w:val="Puntoelenco"/>
        <w:spacing w:after="40"/>
      </w:pPr>
      <w:r>
        <w:rPr>
          <w:sz w:val="19"/>
        </w:rPr>
        <w:t>Datum der Berechnung und verantwortliche Person</w:t>
      </w:r>
    </w:p>
    <w:p w14:paraId="1BE5C602" w14:textId="77777777" w:rsidR="00C018C4" w:rsidRDefault="00C018C4">
      <w:pPr>
        <w:spacing w:after="40"/>
      </w:pPr>
    </w:p>
    <w:p w14:paraId="58EA0940" w14:textId="77777777" w:rsidR="00C018C4" w:rsidRDefault="00000000">
      <w:pPr>
        <w:spacing w:before="160" w:after="40"/>
      </w:pPr>
      <w:r>
        <w:rPr>
          <w:b/>
          <w:color w:val="2C3E50"/>
          <w:sz w:val="21"/>
        </w:rPr>
        <w:t>Berichtsformat (ESRS E1-kompatibel):</w:t>
      </w:r>
    </w:p>
    <w:p w14:paraId="2571C3E1" w14:textId="77777777" w:rsidR="00C018C4" w:rsidRDefault="00000000">
      <w:r>
        <w:t>Das Scope-3-Inventar wird im Nachhaltigkeitsbericht in einer strukturierten Tabelle dargestellt — nach Kategorie, mit Methodik-Angabe und Vorjahresvergleich ab dem zweiten Berichtsjahr.</w:t>
      </w:r>
    </w:p>
    <w:p w14:paraId="18744A3C" w14:textId="77777777" w:rsidR="00C018C4" w:rsidRDefault="00C018C4">
      <w:pPr>
        <w:spacing w:after="40"/>
      </w:pPr>
    </w:p>
    <w:p w14:paraId="40509BD1" w14:textId="77777777" w:rsidR="00C018C4" w:rsidRDefault="00000000">
      <w:pPr>
        <w:spacing w:before="160" w:after="16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6F76675B" w14:textId="77777777" w:rsidR="00C018C4" w:rsidRDefault="00C018C4">
      <w:pPr>
        <w:spacing w:after="40"/>
      </w:pPr>
    </w:p>
    <w:p w14:paraId="2C68045F" w14:textId="77777777" w:rsidR="00C018C4" w:rsidRDefault="00000000">
      <w:pPr>
        <w:spacing w:before="200" w:after="60"/>
      </w:pPr>
      <w:r>
        <w:rPr>
          <w:b/>
          <w:color w:val="445A6F"/>
          <w:sz w:val="21"/>
        </w:rPr>
        <w:t>Abschnitt 3 — Häufige Fehler und wie man sie vermeidet</w:t>
      </w:r>
    </w:p>
    <w:p w14:paraId="2D7C8329" w14:textId="77777777" w:rsidR="00C018C4" w:rsidRDefault="00C018C4">
      <w:pPr>
        <w:spacing w:after="40"/>
      </w:pPr>
    </w:p>
    <w:p w14:paraId="1CC07CC9" w14:textId="77777777" w:rsidR="00C018C4" w:rsidRDefault="00000000">
      <w:pPr>
        <w:spacing w:before="160" w:after="40"/>
      </w:pPr>
      <w:r>
        <w:rPr>
          <w:b/>
          <w:color w:val="2C3E50"/>
          <w:sz w:val="21"/>
        </w:rPr>
        <w:t>Fehler 1 — Kategorie 11 (Gästemobilität) weglassen:</w:t>
      </w:r>
    </w:p>
    <w:p w14:paraId="1F7FEA09" w14:textId="77777777" w:rsidR="00C018C4" w:rsidRDefault="00000000">
      <w:r>
        <w:t>Die häufigste Lücke in Hotel-Scope-3-Inventaren. Begründung: „Wir haben keinen Einfluss darauf." Das stimmt — aber es ist trotzdem ein Teil der Emissionen, der im Inventar erscheinen muss. Die fehlende Kontrolle ist ein Grund für weniger aggressive Ziele, kein Grund für Weglassen.</w:t>
      </w:r>
    </w:p>
    <w:p w14:paraId="09422BE5" w14:textId="77777777" w:rsidR="00C018C4" w:rsidRDefault="00C018C4">
      <w:pPr>
        <w:spacing w:after="40"/>
      </w:pPr>
    </w:p>
    <w:p w14:paraId="4A9AB4C0" w14:textId="77777777" w:rsidR="00C018C4" w:rsidRDefault="00000000">
      <w:pPr>
        <w:spacing w:before="160" w:after="40"/>
      </w:pPr>
      <w:r>
        <w:rPr>
          <w:b/>
          <w:color w:val="2C3E50"/>
          <w:sz w:val="21"/>
        </w:rPr>
        <w:t>Fehler 2 — Spend-based für alle Kategorien:</w:t>
      </w:r>
    </w:p>
    <w:p w14:paraId="2C150B4F" w14:textId="77777777" w:rsidR="00C018C4" w:rsidRDefault="00000000">
      <w:r>
        <w:t>Spend-based ist ein valider Einstieg, aber für Lebensmittel systematisch ungenau. Ein Hotel, das viel Rindfleisch kauft und wenig Gemüse, und eines mit umgekehrtem Profil, erscheinen bei spend-based mit ähnlichen Emissionen — obwohl der tatsächliche Unterschied 3:1 oder 4:1 sein kann.</w:t>
      </w:r>
    </w:p>
    <w:p w14:paraId="3E5F9C35" w14:textId="77777777" w:rsidR="00C018C4" w:rsidRDefault="00C018C4">
      <w:pPr>
        <w:spacing w:after="40"/>
      </w:pPr>
    </w:p>
    <w:p w14:paraId="74F8742B" w14:textId="77777777" w:rsidR="00C018C4" w:rsidRDefault="00000000">
      <w:pPr>
        <w:spacing w:before="160" w:after="40"/>
      </w:pPr>
      <w:r>
        <w:rPr>
          <w:b/>
          <w:color w:val="2C3E50"/>
          <w:sz w:val="21"/>
        </w:rPr>
        <w:t>Fehler 3 — Inkonsistente Emissionsfaktoren:</w:t>
      </w:r>
    </w:p>
    <w:p w14:paraId="7A8D8A6E" w14:textId="77777777" w:rsidR="00C018C4" w:rsidRDefault="00000000">
      <w:r>
        <w:t>Mischen von Emissionsfaktoren aus verschiedenen Jahren, Ländern oder Methodiken in demselben Inventar. Alle Faktoren müssen aus kohärenten Quellen stammen und das gleiche Bezugsjahr haben.</w:t>
      </w:r>
    </w:p>
    <w:p w14:paraId="2304A50F" w14:textId="77777777" w:rsidR="00C018C4" w:rsidRDefault="00C018C4">
      <w:pPr>
        <w:spacing w:after="40"/>
      </w:pPr>
    </w:p>
    <w:p w14:paraId="043CF71C" w14:textId="77777777" w:rsidR="00C018C4" w:rsidRDefault="00000000">
      <w:pPr>
        <w:spacing w:before="160" w:after="40"/>
      </w:pPr>
      <w:r>
        <w:rPr>
          <w:b/>
          <w:color w:val="2C3E50"/>
          <w:sz w:val="21"/>
        </w:rPr>
        <w:t>Fehler 4 — Basisjahr-Wechsel ohne Rekalibrierung:</w:t>
      </w:r>
    </w:p>
    <w:p w14:paraId="31E0ABAA" w14:textId="77777777" w:rsidR="00C018C4" w:rsidRDefault="00000000">
      <w:r>
        <w:t>Wenn das Basisjahr nach der ersten Berechnung geändert wird (z.B. wegen COVID-Jahren), muss das Inventar für alle Jahre auf das neue Basisjahr rekalibriert werden — man kann nicht einfach das Basisjahr-Label ändern.</w:t>
      </w:r>
    </w:p>
    <w:p w14:paraId="13265EF8" w14:textId="77777777" w:rsidR="00C018C4" w:rsidRDefault="00C018C4">
      <w:pPr>
        <w:spacing w:after="40"/>
      </w:pPr>
    </w:p>
    <w:p w14:paraId="42160B23" w14:textId="77777777" w:rsidR="00C018C4" w:rsidRDefault="00000000">
      <w:pPr>
        <w:spacing w:before="160" w:after="40"/>
      </w:pPr>
      <w:r>
        <w:rPr>
          <w:b/>
          <w:color w:val="2C3E50"/>
          <w:sz w:val="21"/>
        </w:rPr>
        <w:t>Fehler 5 — Fehlende Methodikdokumentation:</w:t>
      </w:r>
    </w:p>
    <w:p w14:paraId="62B61CA6" w14:textId="77777777" w:rsidR="00C018C4" w:rsidRDefault="00000000">
      <w:r>
        <w:t>Ein Scope-3-Inventar ohne transparente Methodikdokumentation ist für externe Verifizierer nicht nachvollziehbar und für Corporate-Kunden nicht verwendbar.</w:t>
      </w:r>
    </w:p>
    <w:p w14:paraId="7F75EB76" w14:textId="77777777" w:rsidR="00C018C4" w:rsidRDefault="00C018C4">
      <w:pPr>
        <w:spacing w:after="40"/>
      </w:pPr>
    </w:p>
    <w:p w14:paraId="69D701EE" w14:textId="77777777" w:rsidR="00C018C4" w:rsidRDefault="00000000">
      <w:pPr>
        <w:spacing w:before="160" w:after="16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7871EF3C" w14:textId="77777777" w:rsidR="00C018C4" w:rsidRDefault="00000000">
      <w:pPr>
        <w:spacing w:before="160" w:after="16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45F3C097" w14:textId="77777777" w:rsidR="00C018C4" w:rsidRDefault="00C018C4">
      <w:pPr>
        <w:spacing w:after="40"/>
      </w:pPr>
    </w:p>
    <w:p w14:paraId="33303AFF" w14:textId="77777777" w:rsidR="00C018C4" w:rsidRDefault="00000000">
      <w:pPr>
        <w:spacing w:before="320" w:after="120"/>
      </w:pPr>
      <w:r>
        <w:rPr>
          <w:b/>
          <w:color w:val="1A1A2E"/>
          <w:sz w:val="26"/>
        </w:rPr>
        <w:lastRenderedPageBreak/>
        <w:t>2. Kartierung kritischer Lieferanten nach Hotelkategorie</w:t>
      </w:r>
    </w:p>
    <w:p w14:paraId="5C540FD1" w14:textId="77777777" w:rsidR="00C018C4" w:rsidRDefault="00C018C4">
      <w:pPr>
        <w:spacing w:after="40"/>
      </w:pPr>
    </w:p>
    <w:p w14:paraId="1FEFB432" w14:textId="77777777" w:rsidR="00C018C4" w:rsidRDefault="00000000">
      <w:pPr>
        <w:spacing w:before="240"/>
      </w:pPr>
      <w:r>
        <w:rPr>
          <w:b/>
          <w:color w:val="2C3E50"/>
          <w:sz w:val="22"/>
        </w:rPr>
        <w:t>*Emissionsgewicht, Einfluss und Engagement-Strategie für DACH-Hotels*</w:t>
      </w:r>
    </w:p>
    <w:p w14:paraId="49E0B1E3" w14:textId="77777777" w:rsidR="00C018C4" w:rsidRDefault="00C018C4">
      <w:pPr>
        <w:spacing w:after="40"/>
      </w:pPr>
    </w:p>
    <w:p w14:paraId="4C15357E" w14:textId="77777777" w:rsidR="00C018C4" w:rsidRDefault="00000000">
      <w:pPr>
        <w:spacing w:before="160" w:after="16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64B20F6B" w14:textId="77777777" w:rsidR="00C018C4" w:rsidRDefault="00C018C4">
      <w:pPr>
        <w:spacing w:after="40"/>
      </w:pPr>
    </w:p>
    <w:p w14:paraId="1E066440" w14:textId="77777777" w:rsidR="00C018C4" w:rsidRDefault="00000000">
      <w:pPr>
        <w:spacing w:before="200" w:after="60"/>
      </w:pPr>
      <w:r>
        <w:rPr>
          <w:b/>
          <w:color w:val="445A6F"/>
          <w:sz w:val="21"/>
        </w:rPr>
        <w:t>Vorbemerkung: Das 80/20-Prinzip der Lieferketten-Emissionen</w:t>
      </w:r>
    </w:p>
    <w:p w14:paraId="76409FB2" w14:textId="77777777" w:rsidR="00C018C4" w:rsidRDefault="00C018C4">
      <w:pPr>
        <w:spacing w:after="40"/>
      </w:pPr>
    </w:p>
    <w:p w14:paraId="283B7590" w14:textId="77777777" w:rsidR="00C018C4" w:rsidRDefault="00000000">
      <w:r>
        <w:t>In nahezu allen Hotelstrukturen gilt: 80% der Scope-3-Kategorie-1-Emissionen entstehen bei 20% der Lieferanten. Die Energie, die für umfassendes Lieferanten-Engagement aufgewendet wird, ist daher falsch allokiert — wenn sie gleichmäßig auf alle Lieferanten verteilt wird.</w:t>
      </w:r>
    </w:p>
    <w:p w14:paraId="0C19DF92" w14:textId="77777777" w:rsidR="00C018C4" w:rsidRDefault="00C018C4">
      <w:pPr>
        <w:spacing w:after="40"/>
      </w:pPr>
    </w:p>
    <w:p w14:paraId="57A297BD" w14:textId="77777777" w:rsidR="00C018C4" w:rsidRDefault="00000000">
      <w:r>
        <w:t>Dieser Abschnitt kartiert die kritischen Lieferantenkategorien nach Hoteltyp und gibt operative Leitlinien für das differenzierte Engagement.</w:t>
      </w:r>
    </w:p>
    <w:p w14:paraId="13A4143D" w14:textId="77777777" w:rsidR="00C018C4" w:rsidRDefault="00C018C4">
      <w:pPr>
        <w:spacing w:after="40"/>
      </w:pPr>
    </w:p>
    <w:p w14:paraId="18A93530" w14:textId="77777777" w:rsidR="00C018C4" w:rsidRDefault="00000000">
      <w:pPr>
        <w:spacing w:before="160" w:after="16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2E6A41CA" w14:textId="77777777" w:rsidR="00C018C4" w:rsidRDefault="00C018C4">
      <w:pPr>
        <w:spacing w:after="40"/>
      </w:pPr>
    </w:p>
    <w:p w14:paraId="3D6AA392" w14:textId="77777777" w:rsidR="00C018C4" w:rsidRDefault="00000000">
      <w:pPr>
        <w:spacing w:before="200" w:after="60"/>
      </w:pPr>
      <w:r>
        <w:rPr>
          <w:b/>
          <w:color w:val="445A6F"/>
          <w:sz w:val="21"/>
        </w:rPr>
        <w:t>Abschnitt 1 — Kritische Lieferantenkategorien nach Hotelkategorie</w:t>
      </w:r>
    </w:p>
    <w:p w14:paraId="3F11F2ED" w14:textId="77777777" w:rsidR="00C018C4" w:rsidRDefault="00C018C4">
      <w:pPr>
        <w:spacing w:after="40"/>
      </w:pPr>
    </w:p>
    <w:p w14:paraId="2EA1549A" w14:textId="77777777" w:rsidR="00C018C4" w:rsidRDefault="00000000">
      <w:pPr>
        <w:spacing w:before="160" w:after="40"/>
      </w:pPr>
      <w:r>
        <w:rPr>
          <w:b/>
          <w:color w:val="5D6D7E"/>
        </w:rPr>
        <w:t>1.1 — Stadthotel (3★–4★) mit MICE-Ausrichtung (Referenz: Frankfurt, München, Wien, Zürich)</w:t>
      </w:r>
    </w:p>
    <w:p w14:paraId="7E375E00" w14:textId="77777777" w:rsidR="00C018C4" w:rsidRDefault="00C018C4">
      <w:pPr>
        <w:spacing w:after="40"/>
      </w:pPr>
    </w:p>
    <w:p w14:paraId="2D1E1FD6" w14:textId="77777777" w:rsidR="00C018C4" w:rsidRDefault="00000000">
      <w:pPr>
        <w:spacing w:before="160" w:after="40"/>
      </w:pPr>
      <w:r>
        <w:rPr>
          <w:b/>
          <w:color w:val="2C3E50"/>
          <w:sz w:val="21"/>
        </w:rPr>
        <w:t>Priorität 1 — Sehr hohe Emissionsrelevanz (&gt;10% Scope 3 Kat.1):</w:t>
      </w:r>
    </w:p>
    <w:p w14:paraId="77B815B4" w14:textId="77777777" w:rsidR="00C018C4" w:rsidRDefault="00C018C4">
      <w:pPr>
        <w:spacing w:after="4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91"/>
        <w:gridCol w:w="2490"/>
        <w:gridCol w:w="2491"/>
        <w:gridCol w:w="2490"/>
      </w:tblGrid>
      <w:tr w:rsidR="00C018C4" w14:paraId="039DA62E" w14:textId="77777777">
        <w:tc>
          <w:tcPr>
            <w:tcW w:w="2493" w:type="dxa"/>
            <w:shd w:val="clear" w:color="auto" w:fill="2C3E50"/>
          </w:tcPr>
          <w:p w14:paraId="6C2586BC" w14:textId="77777777" w:rsidR="00C018C4" w:rsidRDefault="00000000">
            <w:r>
              <w:rPr>
                <w:b/>
                <w:color w:val="FFFFFF"/>
                <w:sz w:val="17"/>
              </w:rPr>
              <w:t>Lieferantenkategorie</w:t>
            </w:r>
          </w:p>
        </w:tc>
        <w:tc>
          <w:tcPr>
            <w:tcW w:w="2493" w:type="dxa"/>
            <w:shd w:val="clear" w:color="auto" w:fill="2C3E50"/>
          </w:tcPr>
          <w:p w14:paraId="76AECD4F" w14:textId="77777777" w:rsidR="00C018C4" w:rsidRDefault="00000000">
            <w:r>
              <w:rPr>
                <w:b/>
                <w:color w:val="FFFFFF"/>
                <w:sz w:val="17"/>
              </w:rPr>
              <w:t>Typischer Emissionsanteil Kat.1</w:t>
            </w:r>
          </w:p>
        </w:tc>
        <w:tc>
          <w:tcPr>
            <w:tcW w:w="2493" w:type="dxa"/>
            <w:shd w:val="clear" w:color="auto" w:fill="2C3E50"/>
          </w:tcPr>
          <w:p w14:paraId="2B074902" w14:textId="77777777" w:rsidR="00C018C4" w:rsidRDefault="00000000">
            <w:r>
              <w:rPr>
                <w:b/>
                <w:color w:val="FFFFFF"/>
                <w:sz w:val="17"/>
              </w:rPr>
              <w:t>Einflussniveau</w:t>
            </w:r>
          </w:p>
        </w:tc>
        <w:tc>
          <w:tcPr>
            <w:tcW w:w="2493" w:type="dxa"/>
            <w:shd w:val="clear" w:color="auto" w:fill="2C3E50"/>
          </w:tcPr>
          <w:p w14:paraId="5188AE90" w14:textId="77777777" w:rsidR="00C018C4" w:rsidRDefault="00000000">
            <w:r>
              <w:rPr>
                <w:b/>
                <w:color w:val="FFFFFF"/>
                <w:sz w:val="17"/>
              </w:rPr>
              <w:t>Empfohlene Engagement-Strategie</w:t>
            </w:r>
          </w:p>
        </w:tc>
      </w:tr>
      <w:tr w:rsidR="00C018C4" w14:paraId="17277F75" w14:textId="77777777">
        <w:tc>
          <w:tcPr>
            <w:tcW w:w="2493" w:type="dxa"/>
          </w:tcPr>
          <w:p w14:paraId="51FCDA59" w14:textId="77777777" w:rsidR="00C018C4" w:rsidRDefault="00000000">
            <w:r>
              <w:rPr>
                <w:sz w:val="17"/>
              </w:rPr>
              <w:t>Fleisch- und Geflügellieferanten</w:t>
            </w:r>
          </w:p>
        </w:tc>
        <w:tc>
          <w:tcPr>
            <w:tcW w:w="2493" w:type="dxa"/>
          </w:tcPr>
          <w:p w14:paraId="6C51658A" w14:textId="77777777" w:rsidR="00C018C4" w:rsidRDefault="00000000">
            <w:r>
              <w:rPr>
                <w:sz w:val="17"/>
              </w:rPr>
              <w:t>30–40%</w:t>
            </w:r>
          </w:p>
        </w:tc>
        <w:tc>
          <w:tcPr>
            <w:tcW w:w="2493" w:type="dxa"/>
          </w:tcPr>
          <w:p w14:paraId="09B15DD7" w14:textId="77777777" w:rsidR="00C018C4" w:rsidRDefault="00000000">
            <w:r>
              <w:rPr>
                <w:sz w:val="17"/>
              </w:rPr>
              <w:t>Hoch (Menükomposition)</w:t>
            </w:r>
          </w:p>
        </w:tc>
        <w:tc>
          <w:tcPr>
            <w:tcW w:w="2493" w:type="dxa"/>
          </w:tcPr>
          <w:p w14:paraId="7469BA93" w14:textId="77777777" w:rsidR="00C018C4" w:rsidRDefault="00000000">
            <w:r>
              <w:rPr>
                <w:sz w:val="17"/>
              </w:rPr>
              <w:t>Persönliches Engagement + Menü-Engineering</w:t>
            </w:r>
          </w:p>
        </w:tc>
      </w:tr>
      <w:tr w:rsidR="00C018C4" w14:paraId="7E0575E3" w14:textId="77777777">
        <w:tc>
          <w:tcPr>
            <w:tcW w:w="2493" w:type="dxa"/>
            <w:shd w:val="clear" w:color="auto" w:fill="F8F9FA"/>
          </w:tcPr>
          <w:p w14:paraId="61516E43" w14:textId="77777777" w:rsidR="00C018C4" w:rsidRDefault="00000000">
            <w:r>
              <w:rPr>
                <w:sz w:val="17"/>
              </w:rPr>
              <w:t>Milch- und Käselieferanten</w:t>
            </w:r>
          </w:p>
        </w:tc>
        <w:tc>
          <w:tcPr>
            <w:tcW w:w="2493" w:type="dxa"/>
            <w:shd w:val="clear" w:color="auto" w:fill="F8F9FA"/>
          </w:tcPr>
          <w:p w14:paraId="0BFFFA7A" w14:textId="77777777" w:rsidR="00C018C4" w:rsidRDefault="00000000">
            <w:r>
              <w:rPr>
                <w:sz w:val="17"/>
              </w:rPr>
              <w:t>10–15%</w:t>
            </w:r>
          </w:p>
        </w:tc>
        <w:tc>
          <w:tcPr>
            <w:tcW w:w="2493" w:type="dxa"/>
            <w:shd w:val="clear" w:color="auto" w:fill="F8F9FA"/>
          </w:tcPr>
          <w:p w14:paraId="7638D0A4" w14:textId="77777777" w:rsidR="00C018C4" w:rsidRDefault="00000000">
            <w:r>
              <w:rPr>
                <w:sz w:val="17"/>
              </w:rPr>
              <w:t>Mittel</w:t>
            </w:r>
          </w:p>
        </w:tc>
        <w:tc>
          <w:tcPr>
            <w:tcW w:w="2493" w:type="dxa"/>
            <w:shd w:val="clear" w:color="auto" w:fill="F8F9FA"/>
          </w:tcPr>
          <w:p w14:paraId="7CA917DD" w14:textId="77777777" w:rsidR="00C018C4" w:rsidRDefault="00000000">
            <w:r>
              <w:rPr>
                <w:sz w:val="17"/>
              </w:rPr>
              <w:t>Lieferanten-Fragebogen + regionale Alternativen</w:t>
            </w:r>
          </w:p>
        </w:tc>
      </w:tr>
      <w:tr w:rsidR="00C018C4" w14:paraId="545BD5CA" w14:textId="77777777">
        <w:tc>
          <w:tcPr>
            <w:tcW w:w="2493" w:type="dxa"/>
          </w:tcPr>
          <w:p w14:paraId="3288885E" w14:textId="77777777" w:rsidR="00C018C4" w:rsidRDefault="00000000">
            <w:r>
              <w:rPr>
                <w:sz w:val="17"/>
              </w:rPr>
              <w:t>Wäschereibetrieb (extern)</w:t>
            </w:r>
          </w:p>
        </w:tc>
        <w:tc>
          <w:tcPr>
            <w:tcW w:w="2493" w:type="dxa"/>
          </w:tcPr>
          <w:p w14:paraId="3AE43E36" w14:textId="77777777" w:rsidR="00C018C4" w:rsidRDefault="00000000">
            <w:r>
              <w:rPr>
                <w:sz w:val="17"/>
              </w:rPr>
              <w:t>8–12%</w:t>
            </w:r>
          </w:p>
        </w:tc>
        <w:tc>
          <w:tcPr>
            <w:tcW w:w="2493" w:type="dxa"/>
          </w:tcPr>
          <w:p w14:paraId="61338312" w14:textId="77777777" w:rsidR="00C018C4" w:rsidRDefault="00000000">
            <w:r>
              <w:rPr>
                <w:sz w:val="17"/>
              </w:rPr>
              <w:t>Mittel-Hoch</w:t>
            </w:r>
          </w:p>
        </w:tc>
        <w:tc>
          <w:tcPr>
            <w:tcW w:w="2493" w:type="dxa"/>
          </w:tcPr>
          <w:p w14:paraId="10382122" w14:textId="77777777" w:rsidR="00C018C4" w:rsidRDefault="00000000">
            <w:r>
              <w:rPr>
                <w:sz w:val="17"/>
              </w:rPr>
              <w:t>Anforderungen in Vertrag + Jahresgespräch</w:t>
            </w:r>
          </w:p>
        </w:tc>
      </w:tr>
    </w:tbl>
    <w:p w14:paraId="62258850" w14:textId="77777777" w:rsidR="00C018C4" w:rsidRDefault="00C018C4"/>
    <w:p w14:paraId="54EB4E69" w14:textId="77777777" w:rsidR="00C018C4" w:rsidRDefault="00C018C4">
      <w:pPr>
        <w:spacing w:after="40"/>
      </w:pPr>
    </w:p>
    <w:p w14:paraId="622BFAD1" w14:textId="77777777" w:rsidR="00C018C4" w:rsidRDefault="00000000">
      <w:pPr>
        <w:spacing w:before="160" w:after="40"/>
      </w:pPr>
      <w:r>
        <w:rPr>
          <w:b/>
          <w:color w:val="2C3E50"/>
          <w:sz w:val="21"/>
        </w:rPr>
        <w:t>Priorität 2 — Mittlere Emissionsrelevanz (3–10% Scope 3 Kat.1):</w:t>
      </w:r>
    </w:p>
    <w:p w14:paraId="4C421A9D" w14:textId="77777777" w:rsidR="00C018C4" w:rsidRDefault="00C018C4">
      <w:pPr>
        <w:spacing w:after="4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92"/>
        <w:gridCol w:w="2490"/>
        <w:gridCol w:w="2491"/>
        <w:gridCol w:w="2489"/>
      </w:tblGrid>
      <w:tr w:rsidR="00C018C4" w14:paraId="0DD55250" w14:textId="77777777">
        <w:tc>
          <w:tcPr>
            <w:tcW w:w="2493" w:type="dxa"/>
            <w:shd w:val="clear" w:color="auto" w:fill="2C3E50"/>
          </w:tcPr>
          <w:p w14:paraId="1F03C816" w14:textId="77777777" w:rsidR="00C018C4" w:rsidRDefault="00000000">
            <w:r>
              <w:rPr>
                <w:b/>
                <w:color w:val="FFFFFF"/>
                <w:sz w:val="17"/>
              </w:rPr>
              <w:t>Lieferantenkategorie</w:t>
            </w:r>
          </w:p>
        </w:tc>
        <w:tc>
          <w:tcPr>
            <w:tcW w:w="2493" w:type="dxa"/>
            <w:shd w:val="clear" w:color="auto" w:fill="2C3E50"/>
          </w:tcPr>
          <w:p w14:paraId="6F1FBFAB" w14:textId="77777777" w:rsidR="00C018C4" w:rsidRDefault="00000000">
            <w:r>
              <w:rPr>
                <w:b/>
                <w:color w:val="FFFFFF"/>
                <w:sz w:val="17"/>
              </w:rPr>
              <w:t>Typischer Emissionsanteil Kat.1</w:t>
            </w:r>
          </w:p>
        </w:tc>
        <w:tc>
          <w:tcPr>
            <w:tcW w:w="2493" w:type="dxa"/>
            <w:shd w:val="clear" w:color="auto" w:fill="2C3E50"/>
          </w:tcPr>
          <w:p w14:paraId="3008EE7F" w14:textId="77777777" w:rsidR="00C018C4" w:rsidRDefault="00000000">
            <w:r>
              <w:rPr>
                <w:b/>
                <w:color w:val="FFFFFF"/>
                <w:sz w:val="17"/>
              </w:rPr>
              <w:t>Einflussniveau</w:t>
            </w:r>
          </w:p>
        </w:tc>
        <w:tc>
          <w:tcPr>
            <w:tcW w:w="2493" w:type="dxa"/>
            <w:shd w:val="clear" w:color="auto" w:fill="2C3E50"/>
          </w:tcPr>
          <w:p w14:paraId="61B23CDA" w14:textId="77777777" w:rsidR="00C018C4" w:rsidRDefault="00000000">
            <w:r>
              <w:rPr>
                <w:b/>
                <w:color w:val="FFFFFF"/>
                <w:sz w:val="17"/>
              </w:rPr>
              <w:t>Empfohlene Engagement-Strategie</w:t>
            </w:r>
          </w:p>
        </w:tc>
      </w:tr>
      <w:tr w:rsidR="00C018C4" w14:paraId="7F4307BE" w14:textId="77777777">
        <w:tc>
          <w:tcPr>
            <w:tcW w:w="2493" w:type="dxa"/>
          </w:tcPr>
          <w:p w14:paraId="4BC375BE" w14:textId="77777777" w:rsidR="00C018C4" w:rsidRDefault="00000000">
            <w:r>
              <w:rPr>
                <w:sz w:val="17"/>
              </w:rPr>
              <w:t>Fisch- und Meeresfrüchte</w:t>
            </w:r>
          </w:p>
        </w:tc>
        <w:tc>
          <w:tcPr>
            <w:tcW w:w="2493" w:type="dxa"/>
          </w:tcPr>
          <w:p w14:paraId="2488DA15" w14:textId="77777777" w:rsidR="00C018C4" w:rsidRDefault="00000000">
            <w:r>
              <w:rPr>
                <w:sz w:val="17"/>
              </w:rPr>
              <w:t>5–8%</w:t>
            </w:r>
          </w:p>
        </w:tc>
        <w:tc>
          <w:tcPr>
            <w:tcW w:w="2493" w:type="dxa"/>
          </w:tcPr>
          <w:p w14:paraId="31232C39" w14:textId="77777777" w:rsidR="00C018C4" w:rsidRDefault="00000000">
            <w:r>
              <w:rPr>
                <w:sz w:val="17"/>
              </w:rPr>
              <w:t>Hoch (Einkaufsentscheidung)</w:t>
            </w:r>
          </w:p>
        </w:tc>
        <w:tc>
          <w:tcPr>
            <w:tcW w:w="2493" w:type="dxa"/>
          </w:tcPr>
          <w:p w14:paraId="2D646352" w14:textId="77777777" w:rsidR="00C018C4" w:rsidRDefault="00000000">
            <w:r>
              <w:rPr>
                <w:sz w:val="17"/>
              </w:rPr>
              <w:t>MSC/ASC-Zertifizierung verlangen</w:t>
            </w:r>
          </w:p>
        </w:tc>
      </w:tr>
      <w:tr w:rsidR="00C018C4" w14:paraId="32669C1D" w14:textId="77777777">
        <w:tc>
          <w:tcPr>
            <w:tcW w:w="2493" w:type="dxa"/>
            <w:shd w:val="clear" w:color="auto" w:fill="F8F9FA"/>
          </w:tcPr>
          <w:p w14:paraId="498D04C0" w14:textId="77777777" w:rsidR="00C018C4" w:rsidRDefault="00000000">
            <w:r>
              <w:rPr>
                <w:sz w:val="17"/>
              </w:rPr>
              <w:t>Brot und Backwaren</w:t>
            </w:r>
          </w:p>
        </w:tc>
        <w:tc>
          <w:tcPr>
            <w:tcW w:w="2493" w:type="dxa"/>
            <w:shd w:val="clear" w:color="auto" w:fill="F8F9FA"/>
          </w:tcPr>
          <w:p w14:paraId="41FC15FD" w14:textId="77777777" w:rsidR="00C018C4" w:rsidRDefault="00000000">
            <w:r>
              <w:rPr>
                <w:sz w:val="17"/>
              </w:rPr>
              <w:t>3–5%</w:t>
            </w:r>
          </w:p>
        </w:tc>
        <w:tc>
          <w:tcPr>
            <w:tcW w:w="2493" w:type="dxa"/>
            <w:shd w:val="clear" w:color="auto" w:fill="F8F9FA"/>
          </w:tcPr>
          <w:p w14:paraId="7EE45563" w14:textId="77777777" w:rsidR="00C018C4" w:rsidRDefault="00000000">
            <w:r>
              <w:rPr>
                <w:sz w:val="17"/>
              </w:rPr>
              <w:t>Mittel</w:t>
            </w:r>
          </w:p>
        </w:tc>
        <w:tc>
          <w:tcPr>
            <w:tcW w:w="2493" w:type="dxa"/>
            <w:shd w:val="clear" w:color="auto" w:fill="F8F9FA"/>
          </w:tcPr>
          <w:p w14:paraId="18ACA5F0" w14:textId="77777777" w:rsidR="00C018C4" w:rsidRDefault="00000000">
            <w:r>
              <w:rPr>
                <w:sz w:val="17"/>
              </w:rPr>
              <w:t xml:space="preserve">Regionale Bio-Bäckerei </w:t>
            </w:r>
            <w:r>
              <w:rPr>
                <w:sz w:val="17"/>
              </w:rPr>
              <w:lastRenderedPageBreak/>
              <w:t>bevorzugen</w:t>
            </w:r>
          </w:p>
        </w:tc>
      </w:tr>
      <w:tr w:rsidR="00C018C4" w14:paraId="0A9C7AD4" w14:textId="77777777">
        <w:tc>
          <w:tcPr>
            <w:tcW w:w="2493" w:type="dxa"/>
          </w:tcPr>
          <w:p w14:paraId="257FD9A8" w14:textId="77777777" w:rsidR="00C018C4" w:rsidRDefault="00000000">
            <w:r>
              <w:rPr>
                <w:sz w:val="17"/>
              </w:rPr>
              <w:lastRenderedPageBreak/>
              <w:t>Reinigungsmittel</w:t>
            </w:r>
          </w:p>
        </w:tc>
        <w:tc>
          <w:tcPr>
            <w:tcW w:w="2493" w:type="dxa"/>
          </w:tcPr>
          <w:p w14:paraId="34CDC2B2" w14:textId="77777777" w:rsidR="00C018C4" w:rsidRDefault="00000000">
            <w:r>
              <w:rPr>
                <w:sz w:val="17"/>
              </w:rPr>
              <w:t>3–5%</w:t>
            </w:r>
          </w:p>
        </w:tc>
        <w:tc>
          <w:tcPr>
            <w:tcW w:w="2493" w:type="dxa"/>
          </w:tcPr>
          <w:p w14:paraId="54B2F723" w14:textId="77777777" w:rsidR="00C018C4" w:rsidRDefault="00000000">
            <w:r>
              <w:rPr>
                <w:sz w:val="17"/>
              </w:rPr>
              <w:t>Hoch</w:t>
            </w:r>
          </w:p>
        </w:tc>
        <w:tc>
          <w:tcPr>
            <w:tcW w:w="2493" w:type="dxa"/>
          </w:tcPr>
          <w:p w14:paraId="70BFD6B3" w14:textId="77777777" w:rsidR="00C018C4" w:rsidRDefault="00000000">
            <w:r>
              <w:rPr>
                <w:sz w:val="17"/>
              </w:rPr>
              <w:t>EU-Ecolabel/Blauer Engel als Anforderung</w:t>
            </w:r>
          </w:p>
        </w:tc>
      </w:tr>
      <w:tr w:rsidR="00C018C4" w14:paraId="4CA2778C" w14:textId="77777777">
        <w:tc>
          <w:tcPr>
            <w:tcW w:w="2493" w:type="dxa"/>
            <w:shd w:val="clear" w:color="auto" w:fill="F8F9FA"/>
          </w:tcPr>
          <w:p w14:paraId="3020DCC6" w14:textId="77777777" w:rsidR="00C018C4" w:rsidRDefault="00000000">
            <w:r>
              <w:rPr>
                <w:sz w:val="17"/>
              </w:rPr>
              <w:t>Amenities und Verbrauchsmaterialien</w:t>
            </w:r>
          </w:p>
        </w:tc>
        <w:tc>
          <w:tcPr>
            <w:tcW w:w="2493" w:type="dxa"/>
            <w:shd w:val="clear" w:color="auto" w:fill="F8F9FA"/>
          </w:tcPr>
          <w:p w14:paraId="77C275E3" w14:textId="77777777" w:rsidR="00C018C4" w:rsidRDefault="00000000">
            <w:r>
              <w:rPr>
                <w:sz w:val="17"/>
              </w:rPr>
              <w:t>3–5%</w:t>
            </w:r>
          </w:p>
        </w:tc>
        <w:tc>
          <w:tcPr>
            <w:tcW w:w="2493" w:type="dxa"/>
            <w:shd w:val="clear" w:color="auto" w:fill="F8F9FA"/>
          </w:tcPr>
          <w:p w14:paraId="7A317D1F" w14:textId="77777777" w:rsidR="00C018C4" w:rsidRDefault="00000000">
            <w:r>
              <w:rPr>
                <w:sz w:val="17"/>
              </w:rPr>
              <w:t>Sehr hoch</w:t>
            </w:r>
          </w:p>
        </w:tc>
        <w:tc>
          <w:tcPr>
            <w:tcW w:w="2493" w:type="dxa"/>
            <w:shd w:val="clear" w:color="auto" w:fill="F8F9FA"/>
          </w:tcPr>
          <w:p w14:paraId="579A119C" w14:textId="77777777" w:rsidR="00C018C4" w:rsidRDefault="00000000">
            <w:r>
              <w:rPr>
                <w:sz w:val="17"/>
              </w:rPr>
              <w:t>Nachfüllsystem einführen</w:t>
            </w:r>
          </w:p>
        </w:tc>
      </w:tr>
    </w:tbl>
    <w:p w14:paraId="0FD10297" w14:textId="77777777" w:rsidR="00C018C4" w:rsidRDefault="00C018C4"/>
    <w:p w14:paraId="605D0E54" w14:textId="77777777" w:rsidR="00C018C4" w:rsidRDefault="00C018C4">
      <w:pPr>
        <w:spacing w:after="40"/>
      </w:pPr>
    </w:p>
    <w:p w14:paraId="6CFBA48C" w14:textId="77777777" w:rsidR="00C018C4" w:rsidRDefault="00000000">
      <w:pPr>
        <w:spacing w:before="160" w:after="40"/>
      </w:pPr>
      <w:r>
        <w:rPr>
          <w:b/>
          <w:color w:val="2C3E50"/>
          <w:sz w:val="21"/>
        </w:rPr>
        <w:t>Priorität 3 — Geringe Emissionsrelevanz (&lt;3% Scope 3 Kat.1):</w:t>
      </w:r>
    </w:p>
    <w:p w14:paraId="0CE48E9E" w14:textId="77777777" w:rsidR="00C018C4" w:rsidRDefault="00000000">
      <w:r>
        <w:t>Büromaterial, IT-Dienstleistungen, Druckerzeugnisse, Blumen/Dekoration, sonstige Dienstleistungen.</w:t>
      </w:r>
    </w:p>
    <w:p w14:paraId="373FEB56" w14:textId="77777777" w:rsidR="00C018C4" w:rsidRDefault="00000000">
      <w:r>
        <w:rPr>
          <w:i/>
        </w:rPr>
        <w:t>Engagement:</w:t>
      </w:r>
      <w:r>
        <w:t xml:space="preserve"> Standard-ESG-Anforderungen in Lieferantencode of Conduct; kein aktives Einzelengagement.</w:t>
      </w:r>
    </w:p>
    <w:p w14:paraId="2A3414F7" w14:textId="77777777" w:rsidR="00C018C4" w:rsidRDefault="00C018C4">
      <w:pPr>
        <w:spacing w:after="40"/>
      </w:pPr>
    </w:p>
    <w:p w14:paraId="2B150F97" w14:textId="77777777" w:rsidR="00C018C4" w:rsidRDefault="00000000">
      <w:pPr>
        <w:spacing w:before="160" w:after="40"/>
      </w:pPr>
      <w:r>
        <w:rPr>
          <w:b/>
          <w:color w:val="2C3E50"/>
          <w:sz w:val="21"/>
        </w:rPr>
        <w:t>Spezifisches Profil Stadthotel MICE:</w:t>
      </w:r>
    </w:p>
    <w:p w14:paraId="6203CEBF" w14:textId="77777777" w:rsidR="00C018C4" w:rsidRDefault="00000000">
      <w:r>
        <w:t>MICE-Konferenzen erzeugen spezifische Scope-3-Spitzen: Catering-Aufwand pro Teilnehmer deutlich höher als reguläre F&amp;B, Drucksachen und Werbemittel, externer AV-Technikdienstleister. Das Scope-3-Inventar muss MICE-Catering separat ausweisen.</w:t>
      </w:r>
    </w:p>
    <w:p w14:paraId="471F6CBF" w14:textId="77777777" w:rsidR="00C018C4" w:rsidRDefault="00C018C4">
      <w:pPr>
        <w:spacing w:after="40"/>
      </w:pPr>
    </w:p>
    <w:p w14:paraId="1B9BC2CA" w14:textId="77777777" w:rsidR="00C018C4" w:rsidRDefault="00000000">
      <w:pPr>
        <w:spacing w:before="160" w:after="16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418C8C56" w14:textId="77777777" w:rsidR="00C018C4" w:rsidRDefault="00C018C4">
      <w:pPr>
        <w:spacing w:after="40"/>
      </w:pPr>
    </w:p>
    <w:p w14:paraId="47F0879F" w14:textId="77777777" w:rsidR="00C018C4" w:rsidRDefault="00000000">
      <w:pPr>
        <w:spacing w:before="160" w:after="40"/>
      </w:pPr>
      <w:r>
        <w:rPr>
          <w:b/>
          <w:color w:val="5D6D7E"/>
        </w:rPr>
        <w:t>1.2 — Bergresort (4★–5★) Winter/Sommer (Referenz: Bayerische Alpen, Tirol, Graubünden)</w:t>
      </w:r>
    </w:p>
    <w:p w14:paraId="718FCA6E" w14:textId="77777777" w:rsidR="00C018C4" w:rsidRDefault="00C018C4">
      <w:pPr>
        <w:spacing w:after="40"/>
      </w:pPr>
    </w:p>
    <w:p w14:paraId="3455DED7" w14:textId="77777777" w:rsidR="00C018C4" w:rsidRDefault="00000000">
      <w:pPr>
        <w:spacing w:before="160" w:after="40"/>
      </w:pPr>
      <w:r>
        <w:rPr>
          <w:b/>
          <w:color w:val="2C3E50"/>
          <w:sz w:val="21"/>
        </w:rPr>
        <w:t>Priorität 1 — Sehr hohe Emissionsrelevanz:</w:t>
      </w:r>
    </w:p>
    <w:p w14:paraId="5D52A1C4" w14:textId="77777777" w:rsidR="00C018C4" w:rsidRDefault="00C018C4">
      <w:pPr>
        <w:spacing w:after="4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91"/>
        <w:gridCol w:w="2490"/>
        <w:gridCol w:w="2490"/>
        <w:gridCol w:w="2491"/>
      </w:tblGrid>
      <w:tr w:rsidR="00C018C4" w14:paraId="44449BD0" w14:textId="77777777">
        <w:tc>
          <w:tcPr>
            <w:tcW w:w="2493" w:type="dxa"/>
            <w:shd w:val="clear" w:color="auto" w:fill="2C3E50"/>
          </w:tcPr>
          <w:p w14:paraId="4614B6DE" w14:textId="77777777" w:rsidR="00C018C4" w:rsidRDefault="00000000">
            <w:r>
              <w:rPr>
                <w:b/>
                <w:color w:val="FFFFFF"/>
                <w:sz w:val="17"/>
              </w:rPr>
              <w:t>Lieferantenkategorie</w:t>
            </w:r>
          </w:p>
        </w:tc>
        <w:tc>
          <w:tcPr>
            <w:tcW w:w="2493" w:type="dxa"/>
            <w:shd w:val="clear" w:color="auto" w:fill="2C3E50"/>
          </w:tcPr>
          <w:p w14:paraId="23B8343F" w14:textId="77777777" w:rsidR="00C018C4" w:rsidRDefault="00000000">
            <w:r>
              <w:rPr>
                <w:b/>
                <w:color w:val="FFFFFF"/>
                <w:sz w:val="17"/>
              </w:rPr>
              <w:t>Typischer Emissionsanteil Kat.1</w:t>
            </w:r>
          </w:p>
        </w:tc>
        <w:tc>
          <w:tcPr>
            <w:tcW w:w="2493" w:type="dxa"/>
            <w:shd w:val="clear" w:color="auto" w:fill="2C3E50"/>
          </w:tcPr>
          <w:p w14:paraId="6CB9274E" w14:textId="77777777" w:rsidR="00C018C4" w:rsidRDefault="00000000">
            <w:r>
              <w:rPr>
                <w:b/>
                <w:color w:val="FFFFFF"/>
                <w:sz w:val="17"/>
              </w:rPr>
              <w:t>Besonderheit DACH-Berge</w:t>
            </w:r>
          </w:p>
        </w:tc>
        <w:tc>
          <w:tcPr>
            <w:tcW w:w="2493" w:type="dxa"/>
            <w:shd w:val="clear" w:color="auto" w:fill="2C3E50"/>
          </w:tcPr>
          <w:p w14:paraId="1625D40C" w14:textId="77777777" w:rsidR="00C018C4" w:rsidRDefault="00000000">
            <w:r>
              <w:rPr>
                <w:b/>
                <w:color w:val="FFFFFF"/>
                <w:sz w:val="17"/>
              </w:rPr>
              <w:t>Engagement-Strategie</w:t>
            </w:r>
          </w:p>
        </w:tc>
      </w:tr>
      <w:tr w:rsidR="00C018C4" w14:paraId="52E2CC2F" w14:textId="77777777">
        <w:tc>
          <w:tcPr>
            <w:tcW w:w="2493" w:type="dxa"/>
          </w:tcPr>
          <w:p w14:paraId="171A5108" w14:textId="77777777" w:rsidR="00C018C4" w:rsidRDefault="00000000">
            <w:r>
              <w:rPr>
                <w:sz w:val="17"/>
              </w:rPr>
              <w:t>Wild und regionales Fleisch</w:t>
            </w:r>
          </w:p>
        </w:tc>
        <w:tc>
          <w:tcPr>
            <w:tcW w:w="2493" w:type="dxa"/>
          </w:tcPr>
          <w:p w14:paraId="67A36AE8" w14:textId="77777777" w:rsidR="00C018C4" w:rsidRDefault="00000000">
            <w:r>
              <w:rPr>
                <w:sz w:val="17"/>
              </w:rPr>
              <w:t>25–35%</w:t>
            </w:r>
          </w:p>
        </w:tc>
        <w:tc>
          <w:tcPr>
            <w:tcW w:w="2493" w:type="dxa"/>
          </w:tcPr>
          <w:p w14:paraId="03493FAB" w14:textId="77777777" w:rsidR="00C018C4" w:rsidRDefault="00000000">
            <w:r>
              <w:rPr>
                <w:sz w:val="17"/>
              </w:rPr>
              <w:t>Alpines Wild als Low-Emission-Alternative zu Rindfleisch</w:t>
            </w:r>
          </w:p>
        </w:tc>
        <w:tc>
          <w:tcPr>
            <w:tcW w:w="2493" w:type="dxa"/>
          </w:tcPr>
          <w:p w14:paraId="2C1C407D" w14:textId="77777777" w:rsidR="00C018C4" w:rsidRDefault="00000000">
            <w:r>
              <w:rPr>
                <w:sz w:val="17"/>
              </w:rPr>
              <w:t>Partnerschaft mit regionalen Jägern/Metzgern</w:t>
            </w:r>
          </w:p>
        </w:tc>
      </w:tr>
      <w:tr w:rsidR="00C018C4" w14:paraId="1A0307DC" w14:textId="77777777">
        <w:tc>
          <w:tcPr>
            <w:tcW w:w="2493" w:type="dxa"/>
            <w:shd w:val="clear" w:color="auto" w:fill="F8F9FA"/>
          </w:tcPr>
          <w:p w14:paraId="61C01092" w14:textId="77777777" w:rsidR="00C018C4" w:rsidRDefault="00000000">
            <w:r>
              <w:rPr>
                <w:sz w:val="17"/>
              </w:rPr>
              <w:t>Käse und Milchprodukte (Alpenregion)</w:t>
            </w:r>
          </w:p>
        </w:tc>
        <w:tc>
          <w:tcPr>
            <w:tcW w:w="2493" w:type="dxa"/>
            <w:shd w:val="clear" w:color="auto" w:fill="F8F9FA"/>
          </w:tcPr>
          <w:p w14:paraId="2048A7A7" w14:textId="77777777" w:rsidR="00C018C4" w:rsidRDefault="00000000">
            <w:r>
              <w:rPr>
                <w:sz w:val="17"/>
              </w:rPr>
              <w:t>15–20%</w:t>
            </w:r>
          </w:p>
        </w:tc>
        <w:tc>
          <w:tcPr>
            <w:tcW w:w="2493" w:type="dxa"/>
            <w:shd w:val="clear" w:color="auto" w:fill="F8F9FA"/>
          </w:tcPr>
          <w:p w14:paraId="1E5479C0" w14:textId="77777777" w:rsidR="00C018C4" w:rsidRDefault="00000000">
            <w:r>
              <w:rPr>
                <w:sz w:val="17"/>
              </w:rPr>
              <w:t>Alpkäse hat komplexes Emissionsprofil (Transport vs. Extensivhaltung)</w:t>
            </w:r>
          </w:p>
        </w:tc>
        <w:tc>
          <w:tcPr>
            <w:tcW w:w="2493" w:type="dxa"/>
            <w:shd w:val="clear" w:color="auto" w:fill="F8F9FA"/>
          </w:tcPr>
          <w:p w14:paraId="29CF8A8D" w14:textId="77777777" w:rsidR="00C018C4" w:rsidRDefault="00000000">
            <w:r>
              <w:rPr>
                <w:sz w:val="17"/>
              </w:rPr>
              <w:t>Agroscope-Faktoren nach Haltungsform differenzieren</w:t>
            </w:r>
          </w:p>
        </w:tc>
      </w:tr>
      <w:tr w:rsidR="00C018C4" w14:paraId="0522E269" w14:textId="77777777">
        <w:tc>
          <w:tcPr>
            <w:tcW w:w="2493" w:type="dxa"/>
          </w:tcPr>
          <w:p w14:paraId="01514516" w14:textId="77777777" w:rsidR="00C018C4" w:rsidRDefault="00000000">
            <w:r>
              <w:rPr>
                <w:sz w:val="17"/>
              </w:rPr>
              <w:t>Bergbahn-Kooperationsleistungen (Skipass-Inkl.)</w:t>
            </w:r>
          </w:p>
        </w:tc>
        <w:tc>
          <w:tcPr>
            <w:tcW w:w="2493" w:type="dxa"/>
          </w:tcPr>
          <w:p w14:paraId="25D41F61" w14:textId="77777777" w:rsidR="00C018C4" w:rsidRDefault="00000000">
            <w:r>
              <w:rPr>
                <w:sz w:val="17"/>
              </w:rPr>
              <w:t>5–10%</w:t>
            </w:r>
          </w:p>
        </w:tc>
        <w:tc>
          <w:tcPr>
            <w:tcW w:w="2493" w:type="dxa"/>
          </w:tcPr>
          <w:p w14:paraId="55C4A388" w14:textId="77777777" w:rsidR="00C018C4" w:rsidRDefault="00000000">
            <w:r>
              <w:rPr>
                <w:sz w:val="17"/>
              </w:rPr>
              <w:t>Stromverbrauch Bergbahnen in Scope 3 Kat.1 wenn inkludiert</w:t>
            </w:r>
          </w:p>
        </w:tc>
        <w:tc>
          <w:tcPr>
            <w:tcW w:w="2493" w:type="dxa"/>
          </w:tcPr>
          <w:p w14:paraId="73C26ED5" w14:textId="77777777" w:rsidR="00C018C4" w:rsidRDefault="00000000">
            <w:r>
              <w:rPr>
                <w:sz w:val="17"/>
              </w:rPr>
              <w:t>Herkunftsnachweise Ökostrom von Bergbahnpartnern anfragen</w:t>
            </w:r>
          </w:p>
        </w:tc>
      </w:tr>
    </w:tbl>
    <w:p w14:paraId="26548188" w14:textId="77777777" w:rsidR="00C018C4" w:rsidRDefault="00C018C4"/>
    <w:p w14:paraId="12F9F867" w14:textId="77777777" w:rsidR="00C018C4" w:rsidRDefault="00C018C4">
      <w:pPr>
        <w:spacing w:after="40"/>
      </w:pPr>
    </w:p>
    <w:p w14:paraId="1ABB5186" w14:textId="77777777" w:rsidR="00C018C4" w:rsidRDefault="00000000">
      <w:pPr>
        <w:spacing w:before="160" w:after="40"/>
      </w:pPr>
      <w:r>
        <w:rPr>
          <w:b/>
          <w:color w:val="2C3E50"/>
          <w:sz w:val="21"/>
        </w:rPr>
        <w:t>Priorität 2 — Mittlere Emissionsrelevanz:</w:t>
      </w:r>
    </w:p>
    <w:p w14:paraId="1F334DCF" w14:textId="77777777" w:rsidR="00C018C4" w:rsidRDefault="00C018C4">
      <w:pPr>
        <w:spacing w:after="4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91"/>
        <w:gridCol w:w="2490"/>
        <w:gridCol w:w="2491"/>
        <w:gridCol w:w="2490"/>
      </w:tblGrid>
      <w:tr w:rsidR="00C018C4" w14:paraId="2F698742" w14:textId="77777777">
        <w:tc>
          <w:tcPr>
            <w:tcW w:w="2493" w:type="dxa"/>
            <w:shd w:val="clear" w:color="auto" w:fill="2C3E50"/>
          </w:tcPr>
          <w:p w14:paraId="0E3CC6A9" w14:textId="77777777" w:rsidR="00C018C4" w:rsidRDefault="00000000">
            <w:r>
              <w:rPr>
                <w:b/>
                <w:color w:val="FFFFFF"/>
                <w:sz w:val="17"/>
              </w:rPr>
              <w:t>Lieferantenkategorie</w:t>
            </w:r>
          </w:p>
        </w:tc>
        <w:tc>
          <w:tcPr>
            <w:tcW w:w="2493" w:type="dxa"/>
            <w:shd w:val="clear" w:color="auto" w:fill="2C3E50"/>
          </w:tcPr>
          <w:p w14:paraId="4C9DE74F" w14:textId="77777777" w:rsidR="00C018C4" w:rsidRDefault="00000000">
            <w:r>
              <w:rPr>
                <w:b/>
                <w:color w:val="FFFFFF"/>
                <w:sz w:val="17"/>
              </w:rPr>
              <w:t>Typischer Emissionsanteil Kat.1</w:t>
            </w:r>
          </w:p>
        </w:tc>
        <w:tc>
          <w:tcPr>
            <w:tcW w:w="2493" w:type="dxa"/>
            <w:shd w:val="clear" w:color="auto" w:fill="2C3E50"/>
          </w:tcPr>
          <w:p w14:paraId="60BF9817" w14:textId="77777777" w:rsidR="00C018C4" w:rsidRDefault="00000000">
            <w:r>
              <w:rPr>
                <w:b/>
                <w:color w:val="FFFFFF"/>
                <w:sz w:val="17"/>
              </w:rPr>
              <w:t>Besonderheit</w:t>
            </w:r>
          </w:p>
        </w:tc>
        <w:tc>
          <w:tcPr>
            <w:tcW w:w="2493" w:type="dxa"/>
            <w:shd w:val="clear" w:color="auto" w:fill="2C3E50"/>
          </w:tcPr>
          <w:p w14:paraId="313A94C1" w14:textId="77777777" w:rsidR="00C018C4" w:rsidRDefault="00000000">
            <w:r>
              <w:rPr>
                <w:b/>
                <w:color w:val="FFFFFF"/>
                <w:sz w:val="17"/>
              </w:rPr>
              <w:t>Engagement-Strategie</w:t>
            </w:r>
          </w:p>
        </w:tc>
      </w:tr>
      <w:tr w:rsidR="00C018C4" w14:paraId="3B1CDD28" w14:textId="77777777">
        <w:tc>
          <w:tcPr>
            <w:tcW w:w="2493" w:type="dxa"/>
          </w:tcPr>
          <w:p w14:paraId="7E76ABF7" w14:textId="77777777" w:rsidR="00C018C4" w:rsidRDefault="00000000">
            <w:r>
              <w:rPr>
                <w:sz w:val="17"/>
              </w:rPr>
              <w:t>Heizöl/Pellets (Energielieferant)</w:t>
            </w:r>
          </w:p>
        </w:tc>
        <w:tc>
          <w:tcPr>
            <w:tcW w:w="2493" w:type="dxa"/>
          </w:tcPr>
          <w:p w14:paraId="29B01D64" w14:textId="77777777" w:rsidR="00C018C4" w:rsidRDefault="00000000">
            <w:r>
              <w:rPr>
                <w:sz w:val="17"/>
              </w:rPr>
              <w:t>8–12% (bei fossiler Heizung)</w:t>
            </w:r>
          </w:p>
        </w:tc>
        <w:tc>
          <w:tcPr>
            <w:tcW w:w="2493" w:type="dxa"/>
          </w:tcPr>
          <w:p w14:paraId="64644624" w14:textId="77777777" w:rsidR="00C018C4" w:rsidRDefault="00000000">
            <w:r>
              <w:rPr>
                <w:sz w:val="17"/>
              </w:rPr>
              <w:t>Besonders relevant vor Wärmepumpe-Transition</w:t>
            </w:r>
          </w:p>
        </w:tc>
        <w:tc>
          <w:tcPr>
            <w:tcW w:w="2493" w:type="dxa"/>
          </w:tcPr>
          <w:p w14:paraId="75E3B17C" w14:textId="77777777" w:rsidR="00C018C4" w:rsidRDefault="00000000">
            <w:r>
              <w:rPr>
                <w:sz w:val="17"/>
              </w:rPr>
              <w:t>Pellets-Zertifizierung (FSC, PEFC) oder Wärmepumpe-Transition priorisieren</w:t>
            </w:r>
          </w:p>
        </w:tc>
      </w:tr>
      <w:tr w:rsidR="00C018C4" w14:paraId="20377BFD" w14:textId="77777777">
        <w:tc>
          <w:tcPr>
            <w:tcW w:w="2493" w:type="dxa"/>
            <w:shd w:val="clear" w:color="auto" w:fill="F8F9FA"/>
          </w:tcPr>
          <w:p w14:paraId="5D5D0BCA" w14:textId="77777777" w:rsidR="00C018C4" w:rsidRDefault="00000000">
            <w:r>
              <w:rPr>
                <w:sz w:val="17"/>
              </w:rPr>
              <w:t>Lebensmitteltransport (Berglogistik)</w:t>
            </w:r>
          </w:p>
        </w:tc>
        <w:tc>
          <w:tcPr>
            <w:tcW w:w="2493" w:type="dxa"/>
            <w:shd w:val="clear" w:color="auto" w:fill="F8F9FA"/>
          </w:tcPr>
          <w:p w14:paraId="559A306E" w14:textId="77777777" w:rsidR="00C018C4" w:rsidRDefault="00000000">
            <w:r>
              <w:rPr>
                <w:sz w:val="17"/>
              </w:rPr>
              <w:t>3–6%</w:t>
            </w:r>
          </w:p>
        </w:tc>
        <w:tc>
          <w:tcPr>
            <w:tcW w:w="2493" w:type="dxa"/>
            <w:shd w:val="clear" w:color="auto" w:fill="F8F9FA"/>
          </w:tcPr>
          <w:p w14:paraId="1740C2F5" w14:textId="77777777" w:rsidR="00C018C4" w:rsidRDefault="00000000">
            <w:r>
              <w:rPr>
                <w:sz w:val="17"/>
              </w:rPr>
              <w:t>Erhöhte Transportemissionen durch Berglagen</w:t>
            </w:r>
          </w:p>
        </w:tc>
        <w:tc>
          <w:tcPr>
            <w:tcW w:w="2493" w:type="dxa"/>
            <w:shd w:val="clear" w:color="auto" w:fill="F8F9FA"/>
          </w:tcPr>
          <w:p w14:paraId="2A83E00F" w14:textId="77777777" w:rsidR="00C018C4" w:rsidRDefault="00000000">
            <w:r>
              <w:rPr>
                <w:sz w:val="17"/>
              </w:rPr>
              <w:t>Konsolidierte Lieferungen, Wintersaison-Logistikoptimierung</w:t>
            </w:r>
          </w:p>
        </w:tc>
      </w:tr>
      <w:tr w:rsidR="00C018C4" w14:paraId="5676FF25" w14:textId="77777777">
        <w:tc>
          <w:tcPr>
            <w:tcW w:w="2493" w:type="dxa"/>
          </w:tcPr>
          <w:p w14:paraId="0B9C58E7" w14:textId="77777777" w:rsidR="00C018C4" w:rsidRDefault="00000000">
            <w:r>
              <w:rPr>
                <w:sz w:val="17"/>
              </w:rPr>
              <w:lastRenderedPageBreak/>
              <w:t>Skiverleihdienste (extern)</w:t>
            </w:r>
          </w:p>
        </w:tc>
        <w:tc>
          <w:tcPr>
            <w:tcW w:w="2493" w:type="dxa"/>
          </w:tcPr>
          <w:p w14:paraId="080B4E0B" w14:textId="77777777" w:rsidR="00C018C4" w:rsidRDefault="00000000">
            <w:r>
              <w:rPr>
                <w:sz w:val="17"/>
              </w:rPr>
              <w:t>2–5%</w:t>
            </w:r>
          </w:p>
        </w:tc>
        <w:tc>
          <w:tcPr>
            <w:tcW w:w="2493" w:type="dxa"/>
          </w:tcPr>
          <w:p w14:paraId="34BDB159" w14:textId="77777777" w:rsidR="00C018C4" w:rsidRDefault="00000000">
            <w:r>
              <w:rPr>
                <w:sz w:val="17"/>
              </w:rPr>
              <w:t>Herstellungsemissionen der Skiausrüstung</w:t>
            </w:r>
          </w:p>
        </w:tc>
        <w:tc>
          <w:tcPr>
            <w:tcW w:w="2493" w:type="dxa"/>
          </w:tcPr>
          <w:p w14:paraId="6C496365" w14:textId="77777777" w:rsidR="00C018C4" w:rsidRDefault="00000000">
            <w:r>
              <w:rPr>
                <w:sz w:val="17"/>
              </w:rPr>
              <w:t>Mietmodelle bevorzugen gegenüber Eigenbesitz</w:t>
            </w:r>
          </w:p>
        </w:tc>
      </w:tr>
    </w:tbl>
    <w:p w14:paraId="2E27062F" w14:textId="77777777" w:rsidR="00C018C4" w:rsidRDefault="00C018C4"/>
    <w:p w14:paraId="2A250773" w14:textId="77777777" w:rsidR="00C018C4" w:rsidRDefault="00C018C4">
      <w:pPr>
        <w:spacing w:after="40"/>
      </w:pPr>
    </w:p>
    <w:p w14:paraId="699BA077" w14:textId="77777777" w:rsidR="00C018C4" w:rsidRDefault="00000000">
      <w:pPr>
        <w:spacing w:before="160" w:after="40"/>
      </w:pPr>
      <w:r>
        <w:rPr>
          <w:b/>
          <w:color w:val="2C3E50"/>
          <w:sz w:val="21"/>
        </w:rPr>
        <w:t>Spezifisches Profil Bergresort:</w:t>
      </w:r>
    </w:p>
    <w:p w14:paraId="1267DF55" w14:textId="77777777" w:rsidR="00C018C4" w:rsidRDefault="00000000">
      <w:r>
        <w:t>Die Wintersaison ist Energie- und Emissionsintensiver als die Sommersaison (Heizung, Schneeproduktion wenn indirekt). Die Saisonbilanz muss separat ausgewiesen werden. Food Waste ist in Bergresorts besonders relevant, weil Logistikkosten hoch sind und Überbestellung teuer ist — Food-Waste-Reduktion hat hier doppelten wirtschaftlichen Wert.</w:t>
      </w:r>
    </w:p>
    <w:p w14:paraId="35EF7B26" w14:textId="77777777" w:rsidR="00C018C4" w:rsidRDefault="00C018C4">
      <w:pPr>
        <w:spacing w:after="40"/>
      </w:pPr>
    </w:p>
    <w:p w14:paraId="3F542E48" w14:textId="77777777" w:rsidR="00C018C4" w:rsidRDefault="00000000">
      <w:pPr>
        <w:spacing w:before="160" w:after="16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1B8052F4" w14:textId="77777777" w:rsidR="00C018C4" w:rsidRDefault="00C018C4">
      <w:pPr>
        <w:spacing w:after="40"/>
      </w:pPr>
    </w:p>
    <w:p w14:paraId="24FB2978" w14:textId="77777777" w:rsidR="00C018C4" w:rsidRDefault="00000000">
      <w:pPr>
        <w:spacing w:before="160" w:after="40"/>
      </w:pPr>
      <w:r>
        <w:rPr>
          <w:b/>
          <w:color w:val="5D6D7E"/>
        </w:rPr>
        <w:t>1.3 — Küsten- und Seehotel (3★–4★) (Referenz: Ostseeküste, Nordseeküste, Bodensee, Alpenrandseen)</w:t>
      </w:r>
    </w:p>
    <w:p w14:paraId="5272975E" w14:textId="77777777" w:rsidR="00C018C4" w:rsidRDefault="00C018C4">
      <w:pPr>
        <w:spacing w:after="40"/>
      </w:pPr>
    </w:p>
    <w:p w14:paraId="1125C286" w14:textId="77777777" w:rsidR="00C018C4" w:rsidRDefault="00000000">
      <w:pPr>
        <w:spacing w:before="160" w:after="40"/>
      </w:pPr>
      <w:r>
        <w:rPr>
          <w:b/>
          <w:color w:val="2C3E50"/>
          <w:sz w:val="21"/>
        </w:rPr>
        <w:t>Priorität 1 — Sehr hohe Emissionsrelevanz:</w:t>
      </w:r>
    </w:p>
    <w:p w14:paraId="70A44C31" w14:textId="77777777" w:rsidR="00C018C4" w:rsidRDefault="00C018C4">
      <w:pPr>
        <w:spacing w:after="4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91"/>
        <w:gridCol w:w="2489"/>
        <w:gridCol w:w="2490"/>
        <w:gridCol w:w="2492"/>
      </w:tblGrid>
      <w:tr w:rsidR="00C018C4" w14:paraId="4AB99993" w14:textId="77777777">
        <w:tc>
          <w:tcPr>
            <w:tcW w:w="2493" w:type="dxa"/>
            <w:shd w:val="clear" w:color="auto" w:fill="2C3E50"/>
          </w:tcPr>
          <w:p w14:paraId="6A0BF8DF" w14:textId="77777777" w:rsidR="00C018C4" w:rsidRDefault="00000000">
            <w:r>
              <w:rPr>
                <w:b/>
                <w:color w:val="FFFFFF"/>
                <w:sz w:val="17"/>
              </w:rPr>
              <w:t>Lieferantenkategorie</w:t>
            </w:r>
          </w:p>
        </w:tc>
        <w:tc>
          <w:tcPr>
            <w:tcW w:w="2493" w:type="dxa"/>
            <w:shd w:val="clear" w:color="auto" w:fill="2C3E50"/>
          </w:tcPr>
          <w:p w14:paraId="685773A0" w14:textId="77777777" w:rsidR="00C018C4" w:rsidRDefault="00000000">
            <w:r>
              <w:rPr>
                <w:b/>
                <w:color w:val="FFFFFF"/>
                <w:sz w:val="17"/>
              </w:rPr>
              <w:t>Typischer Emissionsanteil Kat.1</w:t>
            </w:r>
          </w:p>
        </w:tc>
        <w:tc>
          <w:tcPr>
            <w:tcW w:w="2493" w:type="dxa"/>
            <w:shd w:val="clear" w:color="auto" w:fill="2C3E50"/>
          </w:tcPr>
          <w:p w14:paraId="7DFBC18C" w14:textId="77777777" w:rsidR="00C018C4" w:rsidRDefault="00000000">
            <w:r>
              <w:rPr>
                <w:b/>
                <w:color w:val="FFFFFF"/>
                <w:sz w:val="17"/>
              </w:rPr>
              <w:t>Besonderheit</w:t>
            </w:r>
          </w:p>
        </w:tc>
        <w:tc>
          <w:tcPr>
            <w:tcW w:w="2493" w:type="dxa"/>
            <w:shd w:val="clear" w:color="auto" w:fill="2C3E50"/>
          </w:tcPr>
          <w:p w14:paraId="3E3D24CD" w14:textId="77777777" w:rsidR="00C018C4" w:rsidRDefault="00000000">
            <w:r>
              <w:rPr>
                <w:b/>
                <w:color w:val="FFFFFF"/>
                <w:sz w:val="17"/>
              </w:rPr>
              <w:t>Engagement-Strategie</w:t>
            </w:r>
          </w:p>
        </w:tc>
      </w:tr>
      <w:tr w:rsidR="00C018C4" w14:paraId="27DAFECA" w14:textId="77777777">
        <w:tc>
          <w:tcPr>
            <w:tcW w:w="2493" w:type="dxa"/>
          </w:tcPr>
          <w:p w14:paraId="4D4572B8" w14:textId="77777777" w:rsidR="00C018C4" w:rsidRDefault="00000000">
            <w:r>
              <w:rPr>
                <w:sz w:val="17"/>
              </w:rPr>
              <w:t>Fisch und Meeresfrüchte</w:t>
            </w:r>
          </w:p>
        </w:tc>
        <w:tc>
          <w:tcPr>
            <w:tcW w:w="2493" w:type="dxa"/>
          </w:tcPr>
          <w:p w14:paraId="7C4EE045" w14:textId="77777777" w:rsidR="00C018C4" w:rsidRDefault="00000000">
            <w:r>
              <w:rPr>
                <w:sz w:val="17"/>
              </w:rPr>
              <w:t>20–30%</w:t>
            </w:r>
          </w:p>
        </w:tc>
        <w:tc>
          <w:tcPr>
            <w:tcW w:w="2493" w:type="dxa"/>
          </w:tcPr>
          <w:p w14:paraId="78FEB8B0" w14:textId="77777777" w:rsidR="00C018C4" w:rsidRDefault="00000000">
            <w:r>
              <w:rPr>
                <w:sz w:val="17"/>
              </w:rPr>
              <w:t>Höherer Fischanteil als Binnenhotels; Wildfang vs. Aquakultur kritisch</w:t>
            </w:r>
          </w:p>
        </w:tc>
        <w:tc>
          <w:tcPr>
            <w:tcW w:w="2493" w:type="dxa"/>
          </w:tcPr>
          <w:p w14:paraId="5F00416E" w14:textId="77777777" w:rsidR="00C018C4" w:rsidRDefault="00000000">
            <w:r>
              <w:rPr>
                <w:sz w:val="17"/>
              </w:rPr>
              <w:t>MSC-Zertifizierung für Wildfang, ASC für Aquakultur verlangen</w:t>
            </w:r>
          </w:p>
        </w:tc>
      </w:tr>
      <w:tr w:rsidR="00C018C4" w14:paraId="619D19E5" w14:textId="77777777">
        <w:tc>
          <w:tcPr>
            <w:tcW w:w="2493" w:type="dxa"/>
            <w:shd w:val="clear" w:color="auto" w:fill="F8F9FA"/>
          </w:tcPr>
          <w:p w14:paraId="176D5F75" w14:textId="77777777" w:rsidR="00C018C4" w:rsidRDefault="00000000">
            <w:r>
              <w:rPr>
                <w:sz w:val="17"/>
              </w:rPr>
              <w:t>Fleischlieferanten regional</w:t>
            </w:r>
          </w:p>
        </w:tc>
        <w:tc>
          <w:tcPr>
            <w:tcW w:w="2493" w:type="dxa"/>
            <w:shd w:val="clear" w:color="auto" w:fill="F8F9FA"/>
          </w:tcPr>
          <w:p w14:paraId="59F3B756" w14:textId="77777777" w:rsidR="00C018C4" w:rsidRDefault="00000000">
            <w:r>
              <w:rPr>
                <w:sz w:val="17"/>
              </w:rPr>
              <w:t>25–35%</w:t>
            </w:r>
          </w:p>
        </w:tc>
        <w:tc>
          <w:tcPr>
            <w:tcW w:w="2493" w:type="dxa"/>
            <w:shd w:val="clear" w:color="auto" w:fill="F8F9FA"/>
          </w:tcPr>
          <w:p w14:paraId="75CD420B" w14:textId="77777777" w:rsidR="00C018C4" w:rsidRDefault="00000000">
            <w:r>
              <w:rPr>
                <w:sz w:val="17"/>
              </w:rPr>
              <w:t>Ähnlich wie Stadthotel</w:t>
            </w:r>
          </w:p>
        </w:tc>
        <w:tc>
          <w:tcPr>
            <w:tcW w:w="2493" w:type="dxa"/>
            <w:shd w:val="clear" w:color="auto" w:fill="F8F9FA"/>
          </w:tcPr>
          <w:p w14:paraId="5E6B9E19" w14:textId="77777777" w:rsidR="00C018C4" w:rsidRDefault="00000000">
            <w:r>
              <w:rPr>
                <w:sz w:val="17"/>
              </w:rPr>
              <w:t>Menü-Engineering, regionale Landwirte</w:t>
            </w:r>
          </w:p>
        </w:tc>
      </w:tr>
      <w:tr w:rsidR="00C018C4" w14:paraId="071F5BD0" w14:textId="77777777">
        <w:tc>
          <w:tcPr>
            <w:tcW w:w="2493" w:type="dxa"/>
          </w:tcPr>
          <w:p w14:paraId="62F746D9" w14:textId="77777777" w:rsidR="00C018C4" w:rsidRDefault="00000000">
            <w:r>
              <w:rPr>
                <w:sz w:val="17"/>
              </w:rPr>
              <w:t>Strand- und Außenreinigung (Saisonalität)</w:t>
            </w:r>
          </w:p>
        </w:tc>
        <w:tc>
          <w:tcPr>
            <w:tcW w:w="2493" w:type="dxa"/>
          </w:tcPr>
          <w:p w14:paraId="4365D8CF" w14:textId="77777777" w:rsidR="00C018C4" w:rsidRDefault="00000000">
            <w:r>
              <w:rPr>
                <w:sz w:val="17"/>
              </w:rPr>
              <w:t>3–5%</w:t>
            </w:r>
          </w:p>
        </w:tc>
        <w:tc>
          <w:tcPr>
            <w:tcW w:w="2493" w:type="dxa"/>
          </w:tcPr>
          <w:p w14:paraId="353B5F35" w14:textId="77777777" w:rsidR="00C018C4" w:rsidRDefault="00000000">
            <w:r>
              <w:rPr>
                <w:sz w:val="17"/>
              </w:rPr>
              <w:t>Saisonale Dienstleistungsspitzen</w:t>
            </w:r>
          </w:p>
        </w:tc>
        <w:tc>
          <w:tcPr>
            <w:tcW w:w="2493" w:type="dxa"/>
          </w:tcPr>
          <w:p w14:paraId="41C03E35" w14:textId="77777777" w:rsidR="00C018C4" w:rsidRDefault="00000000">
            <w:r>
              <w:rPr>
                <w:sz w:val="17"/>
              </w:rPr>
              <w:t>Elektrogeräte/Minibagger bei externen Dienstleistern anfragen</w:t>
            </w:r>
          </w:p>
        </w:tc>
      </w:tr>
    </w:tbl>
    <w:p w14:paraId="5911E4E5" w14:textId="77777777" w:rsidR="00C018C4" w:rsidRDefault="00C018C4"/>
    <w:p w14:paraId="1E871716" w14:textId="77777777" w:rsidR="00C018C4" w:rsidRDefault="00C018C4">
      <w:pPr>
        <w:spacing w:after="40"/>
      </w:pPr>
    </w:p>
    <w:p w14:paraId="3F8D5E11" w14:textId="77777777" w:rsidR="00C018C4" w:rsidRDefault="00000000">
      <w:pPr>
        <w:spacing w:before="160" w:after="40"/>
      </w:pPr>
      <w:r>
        <w:rPr>
          <w:b/>
          <w:color w:val="2C3E50"/>
          <w:sz w:val="21"/>
        </w:rPr>
        <w:t>Spezifisches Profil Küsten-/Seehotel:</w:t>
      </w:r>
    </w:p>
    <w:p w14:paraId="2D5E790F" w14:textId="77777777" w:rsidR="00C018C4" w:rsidRDefault="00000000">
      <w:r>
        <w:t>Saison-Konzentration (Hochsaison Juni–August) erzeugt Emissionsspitzen, die im Inventar klar erkennbar sein müssen. Scope-3-Kategorie-5 (Abfall) ist in der Hochsaison proportional höher — die Abfallkennzahl kgCO₂e/Gästenacht sinkt mit der Belegungsrate.</w:t>
      </w:r>
    </w:p>
    <w:p w14:paraId="1C5707D9" w14:textId="77777777" w:rsidR="00C018C4" w:rsidRDefault="00C018C4">
      <w:pPr>
        <w:spacing w:after="40"/>
      </w:pPr>
    </w:p>
    <w:p w14:paraId="51D4C9AD" w14:textId="77777777" w:rsidR="00C018C4" w:rsidRDefault="00000000">
      <w:pPr>
        <w:spacing w:before="160" w:after="16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6B49D460" w14:textId="77777777" w:rsidR="00C018C4" w:rsidRDefault="00C018C4">
      <w:pPr>
        <w:spacing w:after="40"/>
      </w:pPr>
    </w:p>
    <w:p w14:paraId="0A65619C" w14:textId="77777777" w:rsidR="00C018C4" w:rsidRDefault="00000000">
      <w:pPr>
        <w:spacing w:before="160" w:after="40"/>
      </w:pPr>
      <w:r>
        <w:rPr>
          <w:b/>
          <w:color w:val="5D6D7E"/>
        </w:rPr>
        <w:t>1.4 — Wellness- und Thermenhotel (4★–5★) (Referenz: Bad Ragaz, Leukerbad, Steiermark, Schwarzwald)</w:t>
      </w:r>
    </w:p>
    <w:p w14:paraId="6E5E6587" w14:textId="77777777" w:rsidR="00C018C4" w:rsidRDefault="00C018C4">
      <w:pPr>
        <w:spacing w:after="40"/>
      </w:pPr>
    </w:p>
    <w:p w14:paraId="3669CD4D" w14:textId="77777777" w:rsidR="00C018C4" w:rsidRDefault="00000000">
      <w:pPr>
        <w:spacing w:before="160" w:after="40"/>
      </w:pPr>
      <w:r>
        <w:rPr>
          <w:b/>
          <w:color w:val="2C3E50"/>
          <w:sz w:val="21"/>
        </w:rPr>
        <w:t>Priorität 1 — Sehr hohe Emissionsrelevanz:</w:t>
      </w:r>
    </w:p>
    <w:p w14:paraId="13F5D41F" w14:textId="77777777" w:rsidR="00C018C4" w:rsidRDefault="00C018C4">
      <w:pPr>
        <w:spacing w:after="4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92"/>
        <w:gridCol w:w="2489"/>
        <w:gridCol w:w="2491"/>
        <w:gridCol w:w="2490"/>
      </w:tblGrid>
      <w:tr w:rsidR="00C018C4" w14:paraId="7D2BD06B" w14:textId="77777777">
        <w:tc>
          <w:tcPr>
            <w:tcW w:w="2493" w:type="dxa"/>
            <w:shd w:val="clear" w:color="auto" w:fill="2C3E50"/>
          </w:tcPr>
          <w:p w14:paraId="58D7783C" w14:textId="77777777" w:rsidR="00C018C4" w:rsidRDefault="00000000">
            <w:r>
              <w:rPr>
                <w:b/>
                <w:color w:val="FFFFFF"/>
                <w:sz w:val="17"/>
              </w:rPr>
              <w:t>Lieferantenkategorie</w:t>
            </w:r>
          </w:p>
        </w:tc>
        <w:tc>
          <w:tcPr>
            <w:tcW w:w="2493" w:type="dxa"/>
            <w:shd w:val="clear" w:color="auto" w:fill="2C3E50"/>
          </w:tcPr>
          <w:p w14:paraId="5D2C80DE" w14:textId="77777777" w:rsidR="00C018C4" w:rsidRDefault="00000000">
            <w:r>
              <w:rPr>
                <w:b/>
                <w:color w:val="FFFFFF"/>
                <w:sz w:val="17"/>
              </w:rPr>
              <w:t xml:space="preserve">Typischer </w:t>
            </w:r>
            <w:r>
              <w:rPr>
                <w:b/>
                <w:color w:val="FFFFFF"/>
                <w:sz w:val="17"/>
              </w:rPr>
              <w:lastRenderedPageBreak/>
              <w:t>Emissionsanteil Kat.1</w:t>
            </w:r>
          </w:p>
        </w:tc>
        <w:tc>
          <w:tcPr>
            <w:tcW w:w="2493" w:type="dxa"/>
            <w:shd w:val="clear" w:color="auto" w:fill="2C3E50"/>
          </w:tcPr>
          <w:p w14:paraId="0F58B425" w14:textId="77777777" w:rsidR="00C018C4" w:rsidRDefault="00000000">
            <w:r>
              <w:rPr>
                <w:b/>
                <w:color w:val="FFFFFF"/>
                <w:sz w:val="17"/>
              </w:rPr>
              <w:lastRenderedPageBreak/>
              <w:t>Besonderheit</w:t>
            </w:r>
          </w:p>
        </w:tc>
        <w:tc>
          <w:tcPr>
            <w:tcW w:w="2493" w:type="dxa"/>
            <w:shd w:val="clear" w:color="auto" w:fill="2C3E50"/>
          </w:tcPr>
          <w:p w14:paraId="5903ADB5" w14:textId="77777777" w:rsidR="00C018C4" w:rsidRDefault="00000000">
            <w:r>
              <w:rPr>
                <w:b/>
                <w:color w:val="FFFFFF"/>
                <w:sz w:val="17"/>
              </w:rPr>
              <w:t>Engagement-Strategie</w:t>
            </w:r>
          </w:p>
        </w:tc>
      </w:tr>
      <w:tr w:rsidR="00C018C4" w14:paraId="789C47A3" w14:textId="77777777">
        <w:tc>
          <w:tcPr>
            <w:tcW w:w="2493" w:type="dxa"/>
          </w:tcPr>
          <w:p w14:paraId="14E786A5" w14:textId="77777777" w:rsidR="00C018C4" w:rsidRDefault="00000000">
            <w:r>
              <w:rPr>
                <w:sz w:val="17"/>
              </w:rPr>
              <w:t>Spa-Pflegeprodukte und Kosmetika</w:t>
            </w:r>
          </w:p>
        </w:tc>
        <w:tc>
          <w:tcPr>
            <w:tcW w:w="2493" w:type="dxa"/>
          </w:tcPr>
          <w:p w14:paraId="11251F77" w14:textId="77777777" w:rsidR="00C018C4" w:rsidRDefault="00000000">
            <w:r>
              <w:rPr>
                <w:sz w:val="17"/>
              </w:rPr>
              <w:t>8–15%</w:t>
            </w:r>
          </w:p>
        </w:tc>
        <w:tc>
          <w:tcPr>
            <w:tcW w:w="2493" w:type="dxa"/>
          </w:tcPr>
          <w:p w14:paraId="5834E28F" w14:textId="77777777" w:rsidR="00C018C4" w:rsidRDefault="00000000">
            <w:r>
              <w:rPr>
                <w:sz w:val="17"/>
              </w:rPr>
              <w:t>Hoher Verbrauch, Kunststoffverpackungen, Chemikalienkomplexität</w:t>
            </w:r>
          </w:p>
        </w:tc>
        <w:tc>
          <w:tcPr>
            <w:tcW w:w="2493" w:type="dxa"/>
          </w:tcPr>
          <w:p w14:paraId="7FE468FA" w14:textId="77777777" w:rsidR="00C018C4" w:rsidRDefault="00000000">
            <w:r>
              <w:rPr>
                <w:sz w:val="17"/>
              </w:rPr>
              <w:t>EU-Ecolabel/COSMOS-Zertifizierung, Konzentrat-Lieferung, Nachfüllsystem</w:t>
            </w:r>
          </w:p>
        </w:tc>
      </w:tr>
      <w:tr w:rsidR="00C018C4" w14:paraId="36DCC2BE" w14:textId="77777777">
        <w:tc>
          <w:tcPr>
            <w:tcW w:w="2493" w:type="dxa"/>
            <w:shd w:val="clear" w:color="auto" w:fill="F8F9FA"/>
          </w:tcPr>
          <w:p w14:paraId="1E752C22" w14:textId="77777777" w:rsidR="00C018C4" w:rsidRDefault="00000000">
            <w:r>
              <w:rPr>
                <w:sz w:val="17"/>
              </w:rPr>
              <w:t>Thermalwasser-Aufbereitung (Chemikalien)</w:t>
            </w:r>
          </w:p>
        </w:tc>
        <w:tc>
          <w:tcPr>
            <w:tcW w:w="2493" w:type="dxa"/>
            <w:shd w:val="clear" w:color="auto" w:fill="F8F9FA"/>
          </w:tcPr>
          <w:p w14:paraId="102AC7D5" w14:textId="77777777" w:rsidR="00C018C4" w:rsidRDefault="00000000">
            <w:r>
              <w:rPr>
                <w:sz w:val="17"/>
              </w:rPr>
              <w:t>5–10%</w:t>
            </w:r>
          </w:p>
        </w:tc>
        <w:tc>
          <w:tcPr>
            <w:tcW w:w="2493" w:type="dxa"/>
            <w:shd w:val="clear" w:color="auto" w:fill="F8F9FA"/>
          </w:tcPr>
          <w:p w14:paraId="5440E1B0" w14:textId="77777777" w:rsidR="00C018C4" w:rsidRDefault="00000000">
            <w:r>
              <w:rPr>
                <w:sz w:val="17"/>
              </w:rPr>
              <w:t>Spezifisch für Thermenhotels</w:t>
            </w:r>
          </w:p>
        </w:tc>
        <w:tc>
          <w:tcPr>
            <w:tcW w:w="2493" w:type="dxa"/>
            <w:shd w:val="clear" w:color="auto" w:fill="F8F9FA"/>
          </w:tcPr>
          <w:p w14:paraId="581EF653" w14:textId="77777777" w:rsidR="00C018C4" w:rsidRDefault="00000000">
            <w:r>
              <w:rPr>
                <w:sz w:val="17"/>
              </w:rPr>
              <w:t>Reduktion Chemikalieneinsatz, UV-Filtrierung</w:t>
            </w:r>
          </w:p>
        </w:tc>
      </w:tr>
      <w:tr w:rsidR="00C018C4" w14:paraId="564150C0" w14:textId="77777777">
        <w:tc>
          <w:tcPr>
            <w:tcW w:w="2493" w:type="dxa"/>
          </w:tcPr>
          <w:p w14:paraId="4E27BEC7" w14:textId="77777777" w:rsidR="00C018C4" w:rsidRDefault="00000000">
            <w:r>
              <w:rPr>
                <w:sz w:val="17"/>
              </w:rPr>
              <w:t>Lebensmittel (Reduktionsfokus)</w:t>
            </w:r>
          </w:p>
        </w:tc>
        <w:tc>
          <w:tcPr>
            <w:tcW w:w="2493" w:type="dxa"/>
          </w:tcPr>
          <w:p w14:paraId="65CEA445" w14:textId="77777777" w:rsidR="00C018C4" w:rsidRDefault="00000000">
            <w:r>
              <w:rPr>
                <w:sz w:val="17"/>
              </w:rPr>
              <w:t>25–35%</w:t>
            </w:r>
          </w:p>
        </w:tc>
        <w:tc>
          <w:tcPr>
            <w:tcW w:w="2493" w:type="dxa"/>
          </w:tcPr>
          <w:p w14:paraId="4380CBF3" w14:textId="77777777" w:rsidR="00C018C4" w:rsidRDefault="00000000">
            <w:r>
              <w:rPr>
                <w:sz w:val="17"/>
              </w:rPr>
              <w:t>Wellness-Menüs haben tendenziell niedrigeren Fleischanteil</w:t>
            </w:r>
          </w:p>
        </w:tc>
        <w:tc>
          <w:tcPr>
            <w:tcW w:w="2493" w:type="dxa"/>
          </w:tcPr>
          <w:p w14:paraId="3F1CFDCC" w14:textId="77777777" w:rsidR="00C018C4" w:rsidRDefault="00000000">
            <w:r>
              <w:rPr>
                <w:sz w:val="17"/>
              </w:rPr>
              <w:t>Pflanzliches Angebot ausbauen, regionaler Fokus</w:t>
            </w:r>
          </w:p>
        </w:tc>
      </w:tr>
    </w:tbl>
    <w:p w14:paraId="22C3C732" w14:textId="77777777" w:rsidR="00C018C4" w:rsidRDefault="00C018C4"/>
    <w:p w14:paraId="4BBD7CCA" w14:textId="77777777" w:rsidR="00C018C4" w:rsidRDefault="00C018C4">
      <w:pPr>
        <w:spacing w:after="40"/>
      </w:pPr>
    </w:p>
    <w:p w14:paraId="3F6930FE" w14:textId="77777777" w:rsidR="00C018C4" w:rsidRDefault="00000000">
      <w:pPr>
        <w:spacing w:before="160" w:after="40"/>
      </w:pPr>
      <w:r>
        <w:rPr>
          <w:b/>
          <w:color w:val="2C3E50"/>
          <w:sz w:val="21"/>
        </w:rPr>
        <w:t>Spezifisches Profil Wellness-/Thermenhotel:</w:t>
      </w:r>
    </w:p>
    <w:p w14:paraId="4189516C" w14:textId="77777777" w:rsidR="00C018C4" w:rsidRDefault="00000000">
      <w:r>
        <w:t>Der Spa-Bereich ist typisch 35–45% des Wasserverbrauchs und hat einen spezifischen Chemikalien-Scope-3-Footprint. Die Gästeverweildauer ist höher als bei Transithotels — das produziert höheren Pro-Kopf-Scope-3-Wert, aber niedrigere Gästemobilitäts-Emissionen pro Aufenthalt (weniger An-/Abreisen pro Belegungstag).</w:t>
      </w:r>
    </w:p>
    <w:p w14:paraId="4C056B35" w14:textId="77777777" w:rsidR="00C018C4" w:rsidRDefault="00C018C4">
      <w:pPr>
        <w:spacing w:after="40"/>
      </w:pPr>
    </w:p>
    <w:p w14:paraId="06EEBB55" w14:textId="77777777" w:rsidR="00C018C4" w:rsidRDefault="00000000">
      <w:pPr>
        <w:spacing w:before="160" w:after="16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0F954EA6" w14:textId="77777777" w:rsidR="00C018C4" w:rsidRDefault="00C018C4">
      <w:pPr>
        <w:spacing w:after="40"/>
      </w:pPr>
    </w:p>
    <w:p w14:paraId="6DF6F491" w14:textId="77777777" w:rsidR="00C018C4" w:rsidRDefault="00000000">
      <w:pPr>
        <w:spacing w:before="160" w:after="40"/>
      </w:pPr>
      <w:r>
        <w:rPr>
          <w:b/>
          <w:color w:val="5D6D7E"/>
        </w:rPr>
        <w:t>1.5 — Landhotel und Agriturismo-Äquivalent (3★–4★) (Referenz: Schwarzwald, Allgäu, Weinregionen AT/CH)</w:t>
      </w:r>
    </w:p>
    <w:p w14:paraId="36115CB5" w14:textId="77777777" w:rsidR="00C018C4" w:rsidRDefault="00C018C4">
      <w:pPr>
        <w:spacing w:after="40"/>
      </w:pPr>
    </w:p>
    <w:p w14:paraId="531E534F" w14:textId="77777777" w:rsidR="00C018C4" w:rsidRDefault="00000000">
      <w:pPr>
        <w:spacing w:before="160" w:after="40"/>
      </w:pPr>
      <w:r>
        <w:rPr>
          <w:b/>
          <w:color w:val="2C3E50"/>
          <w:sz w:val="21"/>
        </w:rPr>
        <w:t>Priorität 1 — Sehr hohe Emissionsrelevanz:</w:t>
      </w:r>
    </w:p>
    <w:p w14:paraId="4D6EE972" w14:textId="77777777" w:rsidR="00C018C4" w:rsidRDefault="00C018C4">
      <w:pPr>
        <w:spacing w:after="4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92"/>
        <w:gridCol w:w="2490"/>
        <w:gridCol w:w="2491"/>
        <w:gridCol w:w="2489"/>
      </w:tblGrid>
      <w:tr w:rsidR="00C018C4" w14:paraId="148A2E47" w14:textId="77777777">
        <w:tc>
          <w:tcPr>
            <w:tcW w:w="2493" w:type="dxa"/>
            <w:shd w:val="clear" w:color="auto" w:fill="2C3E50"/>
          </w:tcPr>
          <w:p w14:paraId="32FE9BE6" w14:textId="77777777" w:rsidR="00C018C4" w:rsidRDefault="00000000">
            <w:r>
              <w:rPr>
                <w:b/>
                <w:color w:val="FFFFFF"/>
                <w:sz w:val="17"/>
              </w:rPr>
              <w:t>Lieferantenkategorie</w:t>
            </w:r>
          </w:p>
        </w:tc>
        <w:tc>
          <w:tcPr>
            <w:tcW w:w="2493" w:type="dxa"/>
            <w:shd w:val="clear" w:color="auto" w:fill="2C3E50"/>
          </w:tcPr>
          <w:p w14:paraId="6CAF8617" w14:textId="77777777" w:rsidR="00C018C4" w:rsidRDefault="00000000">
            <w:r>
              <w:rPr>
                <w:b/>
                <w:color w:val="FFFFFF"/>
                <w:sz w:val="17"/>
              </w:rPr>
              <w:t>Typischer Emissionsanteil Kat.1</w:t>
            </w:r>
          </w:p>
        </w:tc>
        <w:tc>
          <w:tcPr>
            <w:tcW w:w="2493" w:type="dxa"/>
            <w:shd w:val="clear" w:color="auto" w:fill="2C3E50"/>
          </w:tcPr>
          <w:p w14:paraId="24B821C2" w14:textId="77777777" w:rsidR="00C018C4" w:rsidRDefault="00000000">
            <w:r>
              <w:rPr>
                <w:b/>
                <w:color w:val="FFFFFF"/>
                <w:sz w:val="17"/>
              </w:rPr>
              <w:t>Besonderheit</w:t>
            </w:r>
          </w:p>
        </w:tc>
        <w:tc>
          <w:tcPr>
            <w:tcW w:w="2493" w:type="dxa"/>
            <w:shd w:val="clear" w:color="auto" w:fill="2C3E50"/>
          </w:tcPr>
          <w:p w14:paraId="46F3DDA0" w14:textId="77777777" w:rsidR="00C018C4" w:rsidRDefault="00000000">
            <w:r>
              <w:rPr>
                <w:b/>
                <w:color w:val="FFFFFF"/>
                <w:sz w:val="17"/>
              </w:rPr>
              <w:t>Engagement-Strategie</w:t>
            </w:r>
          </w:p>
        </w:tc>
      </w:tr>
      <w:tr w:rsidR="00C018C4" w14:paraId="09A68910" w14:textId="77777777">
        <w:tc>
          <w:tcPr>
            <w:tcW w:w="2493" w:type="dxa"/>
          </w:tcPr>
          <w:p w14:paraId="141E0388" w14:textId="77777777" w:rsidR="00C018C4" w:rsidRDefault="00000000">
            <w:r>
              <w:rPr>
                <w:sz w:val="17"/>
              </w:rPr>
              <w:t>Eigenproduktion (Direkthof)</w:t>
            </w:r>
          </w:p>
        </w:tc>
        <w:tc>
          <w:tcPr>
            <w:tcW w:w="2493" w:type="dxa"/>
          </w:tcPr>
          <w:p w14:paraId="5E7A328D" w14:textId="77777777" w:rsidR="00C018C4" w:rsidRDefault="00000000">
            <w:r>
              <w:rPr>
                <w:sz w:val="17"/>
              </w:rPr>
              <w:t>15–25%</w:t>
            </w:r>
          </w:p>
        </w:tc>
        <w:tc>
          <w:tcPr>
            <w:tcW w:w="2493" w:type="dxa"/>
          </w:tcPr>
          <w:p w14:paraId="10F22344" w14:textId="77777777" w:rsidR="00C018C4" w:rsidRDefault="00000000">
            <w:r>
              <w:rPr>
                <w:sz w:val="17"/>
              </w:rPr>
              <w:t>Viele Landhotels haben Eigenproduktion — Emissionsberechnung komplexer</w:t>
            </w:r>
          </w:p>
        </w:tc>
        <w:tc>
          <w:tcPr>
            <w:tcW w:w="2493" w:type="dxa"/>
          </w:tcPr>
          <w:p w14:paraId="343FAB97" w14:textId="77777777" w:rsidR="00C018C4" w:rsidRDefault="00000000">
            <w:r>
              <w:rPr>
                <w:sz w:val="17"/>
              </w:rPr>
              <w:t>Eigene Landwirtschaft: Scope 1 + Kategorie-2-Emissionen</w:t>
            </w:r>
          </w:p>
        </w:tc>
      </w:tr>
      <w:tr w:rsidR="00C018C4" w14:paraId="05CAB14F" w14:textId="77777777">
        <w:tc>
          <w:tcPr>
            <w:tcW w:w="2493" w:type="dxa"/>
            <w:shd w:val="clear" w:color="auto" w:fill="F8F9FA"/>
          </w:tcPr>
          <w:p w14:paraId="54E4F00C" w14:textId="77777777" w:rsidR="00C018C4" w:rsidRDefault="00000000">
            <w:r>
              <w:rPr>
                <w:sz w:val="17"/>
              </w:rPr>
              <w:t>Regionale Direktlieferanten (Bauernhöfe)</w:t>
            </w:r>
          </w:p>
        </w:tc>
        <w:tc>
          <w:tcPr>
            <w:tcW w:w="2493" w:type="dxa"/>
            <w:shd w:val="clear" w:color="auto" w:fill="F8F9FA"/>
          </w:tcPr>
          <w:p w14:paraId="6DD9CFE7" w14:textId="77777777" w:rsidR="00C018C4" w:rsidRDefault="00000000">
            <w:r>
              <w:rPr>
                <w:sz w:val="17"/>
              </w:rPr>
              <w:t>20–30%</w:t>
            </w:r>
          </w:p>
        </w:tc>
        <w:tc>
          <w:tcPr>
            <w:tcW w:w="2493" w:type="dxa"/>
            <w:shd w:val="clear" w:color="auto" w:fill="F8F9FA"/>
          </w:tcPr>
          <w:p w14:paraId="5809BF10" w14:textId="77777777" w:rsidR="00C018C4" w:rsidRDefault="00000000">
            <w:r>
              <w:rPr>
                <w:sz w:val="17"/>
              </w:rPr>
              <w:t>Kurze Lieferkette, aber Primärdaten selten verfügbar</w:t>
            </w:r>
          </w:p>
        </w:tc>
        <w:tc>
          <w:tcPr>
            <w:tcW w:w="2493" w:type="dxa"/>
            <w:shd w:val="clear" w:color="auto" w:fill="F8F9FA"/>
          </w:tcPr>
          <w:p w14:paraId="08F3A341" w14:textId="77777777" w:rsidR="00C018C4" w:rsidRDefault="00000000">
            <w:r>
              <w:rPr>
                <w:sz w:val="17"/>
              </w:rPr>
              <w:t>Persönliche Beziehung nutzen für Primärdaten-Anfrage</w:t>
            </w:r>
          </w:p>
        </w:tc>
      </w:tr>
      <w:tr w:rsidR="00C018C4" w14:paraId="6D2E9BF0" w14:textId="77777777">
        <w:tc>
          <w:tcPr>
            <w:tcW w:w="2493" w:type="dxa"/>
          </w:tcPr>
          <w:p w14:paraId="4C00DC1F" w14:textId="77777777" w:rsidR="00C018C4" w:rsidRDefault="00000000">
            <w:r>
              <w:rPr>
                <w:sz w:val="17"/>
              </w:rPr>
              <w:t>Weinlieferanten / Eigenweinbau</w:t>
            </w:r>
          </w:p>
        </w:tc>
        <w:tc>
          <w:tcPr>
            <w:tcW w:w="2493" w:type="dxa"/>
          </w:tcPr>
          <w:p w14:paraId="5809627C" w14:textId="77777777" w:rsidR="00C018C4" w:rsidRDefault="00000000">
            <w:r>
              <w:rPr>
                <w:sz w:val="17"/>
              </w:rPr>
              <w:t>5–10%</w:t>
            </w:r>
          </w:p>
        </w:tc>
        <w:tc>
          <w:tcPr>
            <w:tcW w:w="2493" w:type="dxa"/>
          </w:tcPr>
          <w:p w14:paraId="7B1404FD" w14:textId="77777777" w:rsidR="00C018C4" w:rsidRDefault="00000000">
            <w:r>
              <w:rPr>
                <w:sz w:val="17"/>
              </w:rPr>
              <w:t>Wein hat signifikante Emissionen, Verpackung (Glas) dominant</w:t>
            </w:r>
          </w:p>
        </w:tc>
        <w:tc>
          <w:tcPr>
            <w:tcW w:w="2493" w:type="dxa"/>
          </w:tcPr>
          <w:p w14:paraId="4A1044DD" w14:textId="77777777" w:rsidR="00C018C4" w:rsidRDefault="00000000">
            <w:r>
              <w:rPr>
                <w:sz w:val="17"/>
              </w:rPr>
              <w:t>Leichtes Glas, Bag-in-Box für Ausschankwein, lokale Produktion</w:t>
            </w:r>
          </w:p>
        </w:tc>
      </w:tr>
    </w:tbl>
    <w:p w14:paraId="3021353C" w14:textId="77777777" w:rsidR="00C018C4" w:rsidRDefault="00C018C4"/>
    <w:p w14:paraId="0503F9C5" w14:textId="77777777" w:rsidR="00C018C4" w:rsidRDefault="00C018C4">
      <w:pPr>
        <w:spacing w:after="40"/>
      </w:pPr>
    </w:p>
    <w:p w14:paraId="0491AC2C" w14:textId="77777777" w:rsidR="00C018C4" w:rsidRDefault="00000000">
      <w:pPr>
        <w:spacing w:before="160" w:after="40"/>
      </w:pPr>
      <w:r>
        <w:rPr>
          <w:b/>
          <w:color w:val="2C3E50"/>
          <w:sz w:val="21"/>
        </w:rPr>
        <w:t>Spezifisches Profil Landhotel:</w:t>
      </w:r>
    </w:p>
    <w:p w14:paraId="6386D0E6" w14:textId="77777777" w:rsidR="00C018C4" w:rsidRDefault="00000000">
      <w:r>
        <w:t>Landhotels haben typisch höheren Anteil regionaler Lieferkette — was Transportemissionen reduziert, aber Primärdaten-Verfügbarkeit verbessert. Die Möglichkeit, mit einzelnen Lieferanten persönlich zu sprechen und Primärdaten zu erhalten, ist höher als bei Stadthotels. Das Inventar kann dadurch methodisch hochwertiger sein.</w:t>
      </w:r>
    </w:p>
    <w:p w14:paraId="4608FB3E" w14:textId="77777777" w:rsidR="00C018C4" w:rsidRDefault="00C018C4">
      <w:pPr>
        <w:spacing w:after="40"/>
      </w:pPr>
    </w:p>
    <w:p w14:paraId="619B64BE" w14:textId="77777777" w:rsidR="00C018C4" w:rsidRDefault="00000000">
      <w:pPr>
        <w:spacing w:before="160" w:after="16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2174CA75" w14:textId="77777777" w:rsidR="00C018C4" w:rsidRDefault="00C018C4">
      <w:pPr>
        <w:spacing w:after="40"/>
      </w:pPr>
    </w:p>
    <w:p w14:paraId="1887A088" w14:textId="77777777" w:rsidR="00C018C4" w:rsidRDefault="00000000">
      <w:pPr>
        <w:spacing w:before="200" w:after="60"/>
      </w:pPr>
      <w:r>
        <w:rPr>
          <w:b/>
          <w:color w:val="445A6F"/>
          <w:sz w:val="21"/>
        </w:rPr>
        <w:lastRenderedPageBreak/>
        <w:t>Abschnitt 2 — Lieferanten-Engagement-Matrix</w:t>
      </w:r>
    </w:p>
    <w:p w14:paraId="26263376" w14:textId="77777777" w:rsidR="00C018C4" w:rsidRDefault="00C018C4">
      <w:pPr>
        <w:spacing w:after="40"/>
      </w:pPr>
    </w:p>
    <w:p w14:paraId="2290F63C" w14:textId="77777777" w:rsidR="00C018C4" w:rsidRDefault="00000000">
      <w:pPr>
        <w:spacing w:before="160" w:after="40"/>
      </w:pPr>
      <w:r>
        <w:rPr>
          <w:b/>
          <w:color w:val="5D6D7E"/>
        </w:rPr>
        <w:t>2.1 — Instrumentenauswahl nach Einfluss und Emissionsgewicht</w:t>
      </w:r>
    </w:p>
    <w:p w14:paraId="2E431066" w14:textId="77777777" w:rsidR="00C018C4" w:rsidRDefault="00C018C4">
      <w:pPr>
        <w:spacing w:after="40"/>
      </w:pPr>
    </w:p>
    <w:p w14:paraId="5DD8E029" w14:textId="77777777" w:rsidR="00C018C4" w:rsidRDefault="00000000">
      <w:pPr>
        <w:spacing w:before="160" w:after="40"/>
      </w:pPr>
      <w:r>
        <w:rPr>
          <w:b/>
          <w:color w:val="2C3E50"/>
          <w:sz w:val="21"/>
        </w:rPr>
        <w:t>Vier-Quadranten-Modell:</w:t>
      </w:r>
    </w:p>
    <w:p w14:paraId="641C6D31" w14:textId="77777777" w:rsidR="00C018C4" w:rsidRDefault="00C018C4">
      <w:pPr>
        <w:spacing w:after="4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320"/>
        <w:gridCol w:w="3321"/>
        <w:gridCol w:w="3321"/>
      </w:tblGrid>
      <w:tr w:rsidR="00C018C4" w14:paraId="1A5DA867" w14:textId="77777777">
        <w:tc>
          <w:tcPr>
            <w:tcW w:w="3324" w:type="dxa"/>
            <w:shd w:val="clear" w:color="auto" w:fill="2C3E50"/>
          </w:tcPr>
          <w:p w14:paraId="3195EB03" w14:textId="77777777" w:rsidR="00C018C4" w:rsidRDefault="00C018C4"/>
        </w:tc>
        <w:tc>
          <w:tcPr>
            <w:tcW w:w="3324" w:type="dxa"/>
            <w:shd w:val="clear" w:color="auto" w:fill="2C3E50"/>
          </w:tcPr>
          <w:p w14:paraId="5F658F61" w14:textId="77777777" w:rsidR="00C018C4" w:rsidRDefault="00000000">
            <w:r>
              <w:rPr>
                <w:b/>
                <w:color w:val="FFFFFF"/>
                <w:sz w:val="17"/>
              </w:rPr>
              <w:t>**Hohes Emissionsgewicht**</w:t>
            </w:r>
          </w:p>
        </w:tc>
        <w:tc>
          <w:tcPr>
            <w:tcW w:w="3324" w:type="dxa"/>
            <w:shd w:val="clear" w:color="auto" w:fill="2C3E50"/>
          </w:tcPr>
          <w:p w14:paraId="563A6C68" w14:textId="77777777" w:rsidR="00C018C4" w:rsidRDefault="00000000">
            <w:r>
              <w:rPr>
                <w:b/>
                <w:color w:val="FFFFFF"/>
                <w:sz w:val="17"/>
              </w:rPr>
              <w:t>**Niedriges Emissionsgewicht**</w:t>
            </w:r>
          </w:p>
        </w:tc>
      </w:tr>
      <w:tr w:rsidR="00C018C4" w14:paraId="653637A3" w14:textId="77777777">
        <w:tc>
          <w:tcPr>
            <w:tcW w:w="3324" w:type="dxa"/>
          </w:tcPr>
          <w:p w14:paraId="161229FF" w14:textId="77777777" w:rsidR="00C018C4" w:rsidRDefault="00000000">
            <w:r>
              <w:rPr>
                <w:sz w:val="17"/>
              </w:rPr>
              <w:t>**Hoher Einfluss**</w:t>
            </w:r>
          </w:p>
        </w:tc>
        <w:tc>
          <w:tcPr>
            <w:tcW w:w="3324" w:type="dxa"/>
          </w:tcPr>
          <w:p w14:paraId="51E1E66A" w14:textId="77777777" w:rsidR="00C018C4" w:rsidRDefault="00000000">
            <w:r>
              <w:rPr>
                <w:sz w:val="17"/>
              </w:rPr>
              <w:t>**Quadrant A — Aktives Engagement** Persönliche Gespräche, ESG-Anforderungen in Vertrag, Primärdaten anfragen, gemeinsame Verbesserungsprojekte</w:t>
            </w:r>
          </w:p>
        </w:tc>
        <w:tc>
          <w:tcPr>
            <w:tcW w:w="3324" w:type="dxa"/>
          </w:tcPr>
          <w:p w14:paraId="625154FC" w14:textId="77777777" w:rsidR="00C018C4" w:rsidRDefault="00000000">
            <w:r>
              <w:rPr>
                <w:sz w:val="17"/>
              </w:rPr>
              <w:t>**Quadrant B — Standard-Monitoring** ESG-Fragebogen, Umweltanforderungen in Einkaufsrichtlinie</w:t>
            </w:r>
          </w:p>
        </w:tc>
      </w:tr>
      <w:tr w:rsidR="00C018C4" w14:paraId="5F7401DA" w14:textId="77777777">
        <w:tc>
          <w:tcPr>
            <w:tcW w:w="3324" w:type="dxa"/>
            <w:shd w:val="clear" w:color="auto" w:fill="F8F9FA"/>
          </w:tcPr>
          <w:p w14:paraId="6C015E39" w14:textId="77777777" w:rsidR="00C018C4" w:rsidRDefault="00000000">
            <w:r>
              <w:rPr>
                <w:sz w:val="17"/>
              </w:rPr>
              <w:t>**Niedriger Einfluss**</w:t>
            </w:r>
          </w:p>
        </w:tc>
        <w:tc>
          <w:tcPr>
            <w:tcW w:w="3324" w:type="dxa"/>
            <w:shd w:val="clear" w:color="auto" w:fill="F8F9FA"/>
          </w:tcPr>
          <w:p w14:paraId="0B88B423" w14:textId="77777777" w:rsidR="00C018C4" w:rsidRDefault="00000000">
            <w:r>
              <w:rPr>
                <w:sz w:val="17"/>
              </w:rPr>
              <w:t>**Quadrant C — Substitution evaluieren** Alternativen mit niedrigerem Emissionsprofil suchen und schrittweise einführen</w:t>
            </w:r>
          </w:p>
        </w:tc>
        <w:tc>
          <w:tcPr>
            <w:tcW w:w="3324" w:type="dxa"/>
            <w:shd w:val="clear" w:color="auto" w:fill="F8F9FA"/>
          </w:tcPr>
          <w:p w14:paraId="167346E8" w14:textId="77777777" w:rsidR="00C018C4" w:rsidRDefault="00000000">
            <w:r>
              <w:rPr>
                <w:sz w:val="17"/>
              </w:rPr>
              <w:t>**Quadrant D — Minimaler Aufwand** Allgemeiner CoC, kein dediziertes Engagement</w:t>
            </w:r>
          </w:p>
        </w:tc>
      </w:tr>
    </w:tbl>
    <w:p w14:paraId="007804A8" w14:textId="77777777" w:rsidR="00C018C4" w:rsidRDefault="00C018C4"/>
    <w:p w14:paraId="17574932" w14:textId="77777777" w:rsidR="00C018C4" w:rsidRDefault="00C018C4">
      <w:pPr>
        <w:spacing w:after="40"/>
      </w:pPr>
    </w:p>
    <w:p w14:paraId="0A9FC46E" w14:textId="77777777" w:rsidR="00C018C4" w:rsidRDefault="00000000">
      <w:pPr>
        <w:spacing w:before="160" w:after="40"/>
      </w:pPr>
      <w:r>
        <w:rPr>
          <w:b/>
          <w:color w:val="5D6D7E"/>
        </w:rPr>
        <w:t>2.2 — Engagement-Instrumente im Detail</w:t>
      </w:r>
    </w:p>
    <w:p w14:paraId="2E3F76F5" w14:textId="77777777" w:rsidR="00C018C4" w:rsidRDefault="00C018C4">
      <w:pPr>
        <w:spacing w:after="40"/>
      </w:pPr>
    </w:p>
    <w:p w14:paraId="53C35FAB" w14:textId="77777777" w:rsidR="00C018C4" w:rsidRDefault="00000000">
      <w:pPr>
        <w:spacing w:before="160" w:after="40"/>
      </w:pPr>
      <w:r>
        <w:rPr>
          <w:b/>
          <w:color w:val="2C3E50"/>
          <w:sz w:val="21"/>
        </w:rPr>
        <w:t>Instrument 1 — ESG-Lieferanten-Fragebogen (für Quadrant A und B):</w:t>
      </w:r>
    </w:p>
    <w:p w14:paraId="093A1055" w14:textId="77777777" w:rsidR="00C018C4" w:rsidRDefault="00C018C4">
      <w:pPr>
        <w:spacing w:after="40"/>
      </w:pPr>
    </w:p>
    <w:p w14:paraId="13914993" w14:textId="77777777" w:rsidR="00C018C4" w:rsidRDefault="00000000">
      <w:r>
        <w:t>Mindestinhalt:</w:t>
      </w:r>
    </w:p>
    <w:p w14:paraId="47C044D3" w14:textId="77777777" w:rsidR="00C018C4" w:rsidRDefault="00000000">
      <w:pPr>
        <w:pStyle w:val="Puntoelenco"/>
        <w:spacing w:after="40"/>
      </w:pPr>
      <w:r>
        <w:rPr>
          <w:sz w:val="19"/>
        </w:rPr>
        <w:t>Existiert ein Umweltmanagementsystem? (ISO 14001, EMAS, oder Äquivalent?)</w:t>
      </w:r>
    </w:p>
    <w:p w14:paraId="361D23E0" w14:textId="77777777" w:rsidR="00C018C4" w:rsidRDefault="00000000">
      <w:pPr>
        <w:pStyle w:val="Puntoelenco"/>
        <w:spacing w:after="40"/>
      </w:pPr>
      <w:r>
        <w:rPr>
          <w:sz w:val="19"/>
        </w:rPr>
        <w:t>Wird ein THG-Inventar erstellt? Wenn ja: Scope 1+2 und Scope 3?</w:t>
      </w:r>
    </w:p>
    <w:p w14:paraId="16F61E52" w14:textId="77777777" w:rsidR="00C018C4" w:rsidRDefault="00000000">
      <w:pPr>
        <w:pStyle w:val="Puntoelenco"/>
        <w:spacing w:after="40"/>
      </w:pPr>
      <w:r>
        <w:rPr>
          <w:sz w:val="19"/>
        </w:rPr>
        <w:t>Existieren dokumentierte Umweltziele?</w:t>
      </w:r>
    </w:p>
    <w:p w14:paraId="7AF5F060" w14:textId="77777777" w:rsidR="00C018C4" w:rsidRDefault="00000000">
      <w:pPr>
        <w:pStyle w:val="Puntoelenco"/>
        <w:spacing w:after="40"/>
      </w:pPr>
      <w:r>
        <w:rPr>
          <w:sz w:val="19"/>
        </w:rPr>
        <w:t>Welche Umweltzertifizierungen bestehen? (Bio, Fairtrade, FSC, MSC, etc.)</w:t>
      </w:r>
    </w:p>
    <w:p w14:paraId="481382BE" w14:textId="77777777" w:rsidR="00C018C4" w:rsidRDefault="00000000">
      <w:pPr>
        <w:pStyle w:val="Puntoelenco"/>
        <w:spacing w:after="40"/>
      </w:pPr>
      <w:r>
        <w:rPr>
          <w:sz w:val="19"/>
        </w:rPr>
        <w:t>Verwendete Energie: Anteil erneuerbar?</w:t>
      </w:r>
    </w:p>
    <w:p w14:paraId="2F8B9435" w14:textId="77777777" w:rsidR="00C018C4" w:rsidRDefault="00000000">
      <w:pPr>
        <w:pStyle w:val="Puntoelenco"/>
        <w:spacing w:after="40"/>
      </w:pPr>
      <w:r>
        <w:rPr>
          <w:sz w:val="19"/>
        </w:rPr>
        <w:t>Spezifischer Emissionsfaktor des gelieferten Produkts (kgCO₂e/kg) verfügbar?</w:t>
      </w:r>
    </w:p>
    <w:p w14:paraId="18C17F49" w14:textId="77777777" w:rsidR="00C018C4" w:rsidRDefault="00C018C4">
      <w:pPr>
        <w:spacing w:after="40"/>
      </w:pPr>
    </w:p>
    <w:p w14:paraId="523CD8AD" w14:textId="77777777" w:rsidR="00C018C4" w:rsidRDefault="00000000">
      <w:r>
        <w:rPr>
          <w:i/>
        </w:rPr>
        <w:t>Frequenz:</w:t>
      </w:r>
      <w:r>
        <w:t xml:space="preserve"> Jährlich für Quadrant-A-Lieferanten; alle 2–3 Jahre für Quadrant B.</w:t>
      </w:r>
    </w:p>
    <w:p w14:paraId="035157CB" w14:textId="77777777" w:rsidR="00C018C4" w:rsidRDefault="00C018C4">
      <w:pPr>
        <w:spacing w:after="40"/>
      </w:pPr>
    </w:p>
    <w:p w14:paraId="62A1AC49" w14:textId="77777777" w:rsidR="00C018C4" w:rsidRDefault="00000000">
      <w:pPr>
        <w:spacing w:before="160" w:after="40"/>
      </w:pPr>
      <w:r>
        <w:rPr>
          <w:b/>
          <w:color w:val="2C3E50"/>
          <w:sz w:val="21"/>
        </w:rPr>
        <w:t>Instrument 2 — Vertragliche ESG-Anforderungen (für Quadrant A):</w:t>
      </w:r>
    </w:p>
    <w:p w14:paraId="6F5B466F" w14:textId="77777777" w:rsidR="00C018C4" w:rsidRDefault="00C018C4">
      <w:pPr>
        <w:spacing w:after="40"/>
      </w:pPr>
    </w:p>
    <w:p w14:paraId="1BA9FFF8" w14:textId="77777777" w:rsidR="00C018C4" w:rsidRDefault="00000000">
      <w:r>
        <w:t>Vertragsklauseln, die progressiv eingeführt werden:</w:t>
      </w:r>
    </w:p>
    <w:p w14:paraId="63CD9972" w14:textId="77777777" w:rsidR="00C018C4" w:rsidRDefault="00000000">
      <w:pPr>
        <w:pStyle w:val="Puntoelenco"/>
        <w:spacing w:after="40"/>
      </w:pPr>
      <w:r>
        <w:rPr>
          <w:i/>
          <w:sz w:val="19"/>
        </w:rPr>
        <w:t>Jahr 1:</w:t>
      </w:r>
      <w:r>
        <w:rPr>
          <w:sz w:val="19"/>
        </w:rPr>
        <w:t xml:space="preserve"> Anerkennung des Lieferanten-Code-of-Conduct (Mindeststandard)</w:t>
      </w:r>
    </w:p>
    <w:p w14:paraId="618487C6" w14:textId="77777777" w:rsidR="00C018C4" w:rsidRDefault="00000000">
      <w:pPr>
        <w:pStyle w:val="Puntoelenco"/>
        <w:spacing w:after="40"/>
      </w:pPr>
      <w:r>
        <w:rPr>
          <w:i/>
          <w:sz w:val="19"/>
        </w:rPr>
        <w:t>Jahr 2–3:</w:t>
      </w:r>
      <w:r>
        <w:rPr>
          <w:sz w:val="19"/>
        </w:rPr>
        <w:t xml:space="preserve"> Nachweis eines aktiven Umweltmanagementsystems</w:t>
      </w:r>
    </w:p>
    <w:p w14:paraId="34599D35" w14:textId="77777777" w:rsidR="00C018C4" w:rsidRDefault="00000000">
      <w:pPr>
        <w:pStyle w:val="Puntoelenco"/>
        <w:spacing w:after="40"/>
      </w:pPr>
      <w:r>
        <w:rPr>
          <w:i/>
          <w:sz w:val="19"/>
        </w:rPr>
        <w:t>Jahr 4–5:</w:t>
      </w:r>
      <w:r>
        <w:rPr>
          <w:sz w:val="19"/>
        </w:rPr>
        <w:t xml:space="preserve"> Bereitstellung von Primäremissionsdaten für die gelieferten Produktkategorien</w:t>
      </w:r>
    </w:p>
    <w:p w14:paraId="6CF0D1C5" w14:textId="77777777" w:rsidR="00C018C4" w:rsidRDefault="00C018C4">
      <w:pPr>
        <w:spacing w:after="40"/>
      </w:pPr>
    </w:p>
    <w:p w14:paraId="6DAC5266" w14:textId="77777777" w:rsidR="00C018C4" w:rsidRDefault="00000000">
      <w:pPr>
        <w:spacing w:before="160" w:after="40"/>
      </w:pPr>
      <w:r>
        <w:rPr>
          <w:b/>
          <w:color w:val="2C3E50"/>
          <w:sz w:val="21"/>
        </w:rPr>
        <w:t>Instrument 3 — Alternativen-Substitution (für Quadrant C):</w:t>
      </w:r>
    </w:p>
    <w:p w14:paraId="06E1F930" w14:textId="77777777" w:rsidR="00C018C4" w:rsidRDefault="00C018C4">
      <w:pPr>
        <w:spacing w:after="40"/>
      </w:pPr>
    </w:p>
    <w:p w14:paraId="262149BB" w14:textId="77777777" w:rsidR="00C018C4" w:rsidRDefault="00000000">
      <w:r>
        <w:t>Konkrete Substitutionspfade für Hotels:</w:t>
      </w:r>
    </w:p>
    <w:p w14:paraId="6616539D" w14:textId="77777777" w:rsidR="00C018C4" w:rsidRDefault="00000000">
      <w:pPr>
        <w:pStyle w:val="Puntoelenco"/>
        <w:spacing w:after="40"/>
      </w:pPr>
      <w:r>
        <w:rPr>
          <w:sz w:val="19"/>
        </w:rPr>
        <w:lastRenderedPageBreak/>
        <w:t>Konventionelles Rindfleisch → regionales Bio-Rindfleisch (–30–40% Emissionen) → Wildfleisch (–50–70%) → pflanzliche Proteine (–85–95%)</w:t>
      </w:r>
    </w:p>
    <w:p w14:paraId="01928F39" w14:textId="77777777" w:rsidR="00C018C4" w:rsidRDefault="00000000">
      <w:pPr>
        <w:pStyle w:val="Puntoelenco"/>
        <w:spacing w:after="40"/>
      </w:pPr>
      <w:r>
        <w:rPr>
          <w:sz w:val="19"/>
        </w:rPr>
        <w:t>Konventionelle Reinigungsmittel → EU-Ecolabel/Blauer-Engel-Produkte (–20–40%)</w:t>
      </w:r>
    </w:p>
    <w:p w14:paraId="6E8D215F" w14:textId="77777777" w:rsidR="00C018C4" w:rsidRDefault="00000000">
      <w:pPr>
        <w:pStyle w:val="Puntoelenco"/>
        <w:spacing w:after="40"/>
      </w:pPr>
      <w:r>
        <w:rPr>
          <w:sz w:val="19"/>
        </w:rPr>
        <w:t>Einweg-Amenities → Nachfüllsysteme (–60–80% Verpackungsemissionen)</w:t>
      </w:r>
    </w:p>
    <w:p w14:paraId="37462509" w14:textId="77777777" w:rsidR="00C018C4" w:rsidRDefault="00000000">
      <w:pPr>
        <w:pStyle w:val="Puntoelenco"/>
        <w:spacing w:after="40"/>
      </w:pPr>
      <w:r>
        <w:rPr>
          <w:sz w:val="19"/>
        </w:rPr>
        <w:t>Plastik-Verpackungen → biologisch abbaubare Alternativen (–30–60%)</w:t>
      </w:r>
    </w:p>
    <w:p w14:paraId="1907A276" w14:textId="77777777" w:rsidR="00C018C4" w:rsidRDefault="00C018C4">
      <w:pPr>
        <w:spacing w:after="40"/>
      </w:pPr>
    </w:p>
    <w:p w14:paraId="54F05AB0" w14:textId="77777777" w:rsidR="00C018C4" w:rsidRDefault="00000000">
      <w:pPr>
        <w:spacing w:before="160" w:after="40"/>
      </w:pPr>
      <w:r>
        <w:rPr>
          <w:b/>
          <w:color w:val="2C3E50"/>
          <w:sz w:val="21"/>
        </w:rPr>
        <w:t>Instrument 4 — Gemeinsame Verbesserungsprojekte (für Tier-1-Quadrant-A-Lieferanten):</w:t>
      </w:r>
    </w:p>
    <w:p w14:paraId="23D3F944" w14:textId="77777777" w:rsidR="00C018C4" w:rsidRDefault="00C018C4">
      <w:pPr>
        <w:spacing w:after="40"/>
      </w:pPr>
    </w:p>
    <w:p w14:paraId="160E6BB0" w14:textId="77777777" w:rsidR="00C018C4" w:rsidRDefault="00000000">
      <w:r>
        <w:t>Für die zwei bis drei wichtigsten Lieferanten: gemeinsame Verbesserungsinitiativen entwickeln:</w:t>
      </w:r>
    </w:p>
    <w:p w14:paraId="42460B71" w14:textId="77777777" w:rsidR="00C018C4" w:rsidRDefault="00000000">
      <w:pPr>
        <w:pStyle w:val="Puntoelenco"/>
        <w:spacing w:after="40"/>
      </w:pPr>
      <w:r>
        <w:rPr>
          <w:sz w:val="19"/>
        </w:rPr>
        <w:t>Gemeinsame THG-Inventarisierung der gelieferten Produkte</w:t>
      </w:r>
    </w:p>
    <w:p w14:paraId="1431B2FD" w14:textId="77777777" w:rsidR="00C018C4" w:rsidRDefault="00000000">
      <w:pPr>
        <w:pStyle w:val="Puntoelenco"/>
        <w:spacing w:after="40"/>
      </w:pPr>
      <w:r>
        <w:rPr>
          <w:sz w:val="19"/>
        </w:rPr>
        <w:t>Pilotprojekte für Emissionsreduktion in der Produktionskette</w:t>
      </w:r>
    </w:p>
    <w:p w14:paraId="51AC4B95" w14:textId="77777777" w:rsidR="00C018C4" w:rsidRDefault="00000000">
      <w:pPr>
        <w:pStyle w:val="Puntoelenco"/>
        <w:spacing w:after="40"/>
      </w:pPr>
      <w:r>
        <w:rPr>
          <w:sz w:val="19"/>
        </w:rPr>
        <w:t>Transportoptimierung (konsolidierte Lieferungen, elektrifizierte Lieferfahrzeuge)</w:t>
      </w:r>
    </w:p>
    <w:p w14:paraId="59DC6B65" w14:textId="77777777" w:rsidR="00C018C4" w:rsidRDefault="00C018C4">
      <w:pPr>
        <w:spacing w:after="40"/>
      </w:pPr>
    </w:p>
    <w:p w14:paraId="7810DA7A" w14:textId="77777777" w:rsidR="00C018C4" w:rsidRDefault="00000000">
      <w:pPr>
        <w:spacing w:before="160" w:after="16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399A83E4" w14:textId="77777777" w:rsidR="00C018C4" w:rsidRDefault="00C018C4">
      <w:pPr>
        <w:spacing w:after="40"/>
      </w:pPr>
    </w:p>
    <w:p w14:paraId="77C2882F" w14:textId="77777777" w:rsidR="00C018C4" w:rsidRDefault="00000000">
      <w:pPr>
        <w:spacing w:before="200" w:after="60"/>
      </w:pPr>
      <w:r>
        <w:rPr>
          <w:b/>
          <w:color w:val="445A6F"/>
          <w:sz w:val="21"/>
        </w:rPr>
        <w:t>Abschnitt 3 — Praktisches Vorgehen: Erste Schritte</w:t>
      </w:r>
    </w:p>
    <w:p w14:paraId="7CEF626A" w14:textId="77777777" w:rsidR="00C018C4" w:rsidRDefault="00C018C4">
      <w:pPr>
        <w:spacing w:after="40"/>
      </w:pPr>
    </w:p>
    <w:p w14:paraId="069F79B8" w14:textId="77777777" w:rsidR="00C018C4" w:rsidRDefault="00000000">
      <w:r>
        <w:rPr>
          <w:b/>
        </w:rPr>
        <w:t>Woche 1–2:</w:t>
      </w:r>
      <w:r>
        <w:t xml:space="preserve"> Spend-Analyse aus der Buchhaltung — Top-20-Lieferanten nach Jahresausgaben identifizieren.</w:t>
      </w:r>
    </w:p>
    <w:p w14:paraId="2F0D290A" w14:textId="77777777" w:rsidR="00C018C4" w:rsidRDefault="00C018C4">
      <w:pPr>
        <w:spacing w:after="40"/>
      </w:pPr>
    </w:p>
    <w:p w14:paraId="26EC2A05" w14:textId="77777777" w:rsidR="00C018C4" w:rsidRDefault="00000000">
      <w:r>
        <w:rPr>
          <w:b/>
        </w:rPr>
        <w:t>Woche 3–4:</w:t>
      </w:r>
      <w:r>
        <w:t xml:space="preserve"> Emissionsgewicht schätzen (spend-based) — Quadranten-Zuordnung vornehmen.</w:t>
      </w:r>
    </w:p>
    <w:p w14:paraId="4D14BCEF" w14:textId="77777777" w:rsidR="00C018C4" w:rsidRDefault="00C018C4">
      <w:pPr>
        <w:spacing w:after="40"/>
      </w:pPr>
    </w:p>
    <w:p w14:paraId="2FA102BA" w14:textId="77777777" w:rsidR="00C018C4" w:rsidRDefault="00000000">
      <w:r>
        <w:rPr>
          <w:b/>
        </w:rPr>
        <w:t>Monat 2:</w:t>
      </w:r>
      <w:r>
        <w:t xml:space="preserve"> ESG-Fragebogen an alle Quadrant-A-Lieferanten versenden.</w:t>
      </w:r>
    </w:p>
    <w:p w14:paraId="4EF2749C" w14:textId="77777777" w:rsidR="00C018C4" w:rsidRDefault="00C018C4">
      <w:pPr>
        <w:spacing w:after="40"/>
      </w:pPr>
    </w:p>
    <w:p w14:paraId="467052BF" w14:textId="77777777" w:rsidR="00C018C4" w:rsidRDefault="00000000">
      <w:r>
        <w:rPr>
          <w:b/>
        </w:rPr>
        <w:t>Monat 3–6:</w:t>
      </w:r>
      <w:r>
        <w:t xml:space="preserve"> Ergebnisse analysieren, Substitutionsoptionen für Quadrant-C-Lieferanten evaluieren, vertragliche ESG-Anforderungen für nächste Vertragserneuerung vorbereiten.</w:t>
      </w:r>
    </w:p>
    <w:p w14:paraId="5E234D90" w14:textId="77777777" w:rsidR="00C018C4" w:rsidRDefault="00C018C4">
      <w:pPr>
        <w:spacing w:after="40"/>
      </w:pPr>
    </w:p>
    <w:p w14:paraId="0B6387E6" w14:textId="77777777" w:rsidR="00C018C4" w:rsidRDefault="00000000">
      <w:r>
        <w:rPr>
          <w:b/>
        </w:rPr>
        <w:t>Jahr 2:</w:t>
      </w:r>
      <w:r>
        <w:t xml:space="preserve"> Primärdaten von mindestens zwei Tier-1-Lieferanten in das Inventar integrieren — Methodikqualität steigt.</w:t>
      </w:r>
    </w:p>
    <w:p w14:paraId="04613C54" w14:textId="77777777" w:rsidR="00C018C4" w:rsidRDefault="00C018C4">
      <w:pPr>
        <w:spacing w:after="40"/>
      </w:pPr>
    </w:p>
    <w:p w14:paraId="215417B8" w14:textId="77777777" w:rsidR="00C018C4" w:rsidRDefault="00000000">
      <w:pPr>
        <w:spacing w:before="160" w:after="16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321E9FF9" w14:textId="77777777" w:rsidR="00C018C4" w:rsidRDefault="00C018C4">
      <w:pPr>
        <w:spacing w:after="40"/>
      </w:pPr>
    </w:p>
    <w:p w14:paraId="5BEBDACA" w14:textId="77777777" w:rsidR="00C018C4" w:rsidRDefault="00000000">
      <w:pPr>
        <w:spacing w:before="200" w:after="60"/>
      </w:pPr>
      <w:r>
        <w:rPr>
          <w:b/>
          <w:color w:val="445A6F"/>
          <w:sz w:val="21"/>
        </w:rPr>
        <w:t>Geplante Aktualisierungen</w:t>
      </w:r>
    </w:p>
    <w:p w14:paraId="02354E3B" w14:textId="77777777" w:rsidR="00C018C4" w:rsidRDefault="00C018C4">
      <w:pPr>
        <w:spacing w:after="40"/>
      </w:pPr>
    </w:p>
    <w:p w14:paraId="5206CE8D" w14:textId="77777777" w:rsidR="00C018C4" w:rsidRDefault="00000000">
      <w:r>
        <w:t>Dieses Dokument wird aktualisiert bei:</w:t>
      </w:r>
    </w:p>
    <w:p w14:paraId="6A2EDC00" w14:textId="77777777" w:rsidR="00C018C4" w:rsidRDefault="00000000">
      <w:pPr>
        <w:pStyle w:val="Puntoelenco"/>
        <w:spacing w:after="40"/>
      </w:pPr>
      <w:r>
        <w:rPr>
          <w:sz w:val="19"/>
        </w:rPr>
        <w:t>Wesentlichen Veränderungen der Lebensmittel-Emissionsfaktoren (Agroscope/UBA-Publikationen)</w:t>
      </w:r>
    </w:p>
    <w:p w14:paraId="22BAE89C" w14:textId="77777777" w:rsidR="00C018C4" w:rsidRDefault="00000000">
      <w:pPr>
        <w:pStyle w:val="Puntoelenco"/>
        <w:spacing w:after="40"/>
      </w:pPr>
      <w:r>
        <w:rPr>
          <w:sz w:val="19"/>
        </w:rPr>
        <w:t>Neuen HCMI-Versionen für die Gästemobilitätsmethodik</w:t>
      </w:r>
    </w:p>
    <w:p w14:paraId="777A5EC4" w14:textId="77777777" w:rsidR="00C018C4" w:rsidRDefault="00000000">
      <w:pPr>
        <w:pStyle w:val="Puntoelenco"/>
        <w:spacing w:after="40"/>
      </w:pPr>
      <w:r>
        <w:rPr>
          <w:sz w:val="19"/>
        </w:rPr>
        <w:t>Wesentlichen Änderungen der GHG-Protocol-Scope-3-Methodik</w:t>
      </w:r>
    </w:p>
    <w:p w14:paraId="2C928AF4" w14:textId="77777777" w:rsidR="00C018C4" w:rsidRDefault="00C018C4">
      <w:pPr>
        <w:spacing w:after="40"/>
      </w:pPr>
    </w:p>
    <w:p w14:paraId="0CE96EF6" w14:textId="77777777" w:rsidR="00C018C4" w:rsidRDefault="00000000">
      <w:r>
        <w:rPr>
          <w:i/>
        </w:rPr>
        <w:t>Dokument erstellt von Francesco Dore — buecher.effedore.com</w:t>
      </w:r>
    </w:p>
    <w:p w14:paraId="72528F4F" w14:textId="77777777" w:rsidR="00C018C4" w:rsidRDefault="00000000">
      <w:r>
        <w:rPr>
          <w:i/>
        </w:rPr>
        <w:lastRenderedPageBreak/>
        <w:t>Schriftenreihe „Das Steuer und die Lupe" — ISO 14001:2026 — Umweltmanagementsysteme für das Gastgewerbe DACH</w:t>
      </w:r>
    </w:p>
    <w:sectPr w:rsidR="00C018C4" w:rsidSect="00034616">
      <w:pgSz w:w="12240" w:h="15840"/>
      <w:pgMar w:top="1417" w:right="1134" w:bottom="141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03906169">
    <w:abstractNumId w:val="8"/>
  </w:num>
  <w:num w:numId="2" w16cid:durableId="947930884">
    <w:abstractNumId w:val="6"/>
  </w:num>
  <w:num w:numId="3" w16cid:durableId="583806719">
    <w:abstractNumId w:val="5"/>
  </w:num>
  <w:num w:numId="4" w16cid:durableId="1404371702">
    <w:abstractNumId w:val="4"/>
  </w:num>
  <w:num w:numId="5" w16cid:durableId="1910575461">
    <w:abstractNumId w:val="7"/>
  </w:num>
  <w:num w:numId="6" w16cid:durableId="1207987579">
    <w:abstractNumId w:val="3"/>
  </w:num>
  <w:num w:numId="7" w16cid:durableId="325397873">
    <w:abstractNumId w:val="2"/>
  </w:num>
  <w:num w:numId="8" w16cid:durableId="742876076">
    <w:abstractNumId w:val="1"/>
  </w:num>
  <w:num w:numId="9" w16cid:durableId="1665543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667019"/>
    <w:rsid w:val="00AA1D8D"/>
    <w:rsid w:val="00AA3CD8"/>
    <w:rsid w:val="00B47730"/>
    <w:rsid w:val="00C018C4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DCE49A"/>
  <w14:defaultImageDpi w14:val="300"/>
  <w15:docId w15:val="{D8ADA5D9-1149-4F1A-AB53-C544341B9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  <w:pPr>
      <w:spacing w:after="80"/>
    </w:pPr>
    <w:rPr>
      <w:rFonts w:ascii="Georgia" w:hAnsi="Georgia"/>
      <w:sz w:val="2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4109</Words>
  <Characters>23422</Characters>
  <Application>Microsoft Office Word</Application>
  <DocSecurity>0</DocSecurity>
  <Lines>195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27477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Francesco Dore</cp:lastModifiedBy>
  <cp:revision>2</cp:revision>
  <dcterms:created xsi:type="dcterms:W3CDTF">2026-05-21T03:17:00Z</dcterms:created>
  <dcterms:modified xsi:type="dcterms:W3CDTF">2026-05-21T03:17:00Z</dcterms:modified>
  <cp:category/>
</cp:coreProperties>
</file>