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ONLINE-PLATTFORM — buecher.effedore.com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Material zu Kapitel 10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1. Wiener Abfallmanagement-Benchmark für Beherbergungsbetriebe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C3E50"/>
          <w:sz w:val="24"/>
        </w:rPr>
        <w:t>*Referenzdokument für Abfallmengen, Trennquoten und Entsorgungskosten — Wien*</w:t>
      </w:r>
    </w:p>
    <w:p>
      <w:pPr>
        <w:spacing w:after="60"/>
      </w:pPr>
      <w:r>
        <w:rPr>
          <w:color w:val="2C3E5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Dokumentversion:</w:t>
      </w:r>
      <w:r>
        <w:rPr>
          <w:rFonts w:ascii="Georgia" w:hAnsi="Georgia"/>
          <w:sz w:val="19"/>
        </w:rPr>
        <w:t xml:space="preserve"> 1.0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Gültig für:</w:t>
      </w:r>
      <w:r>
        <w:rPr>
          <w:rFonts w:ascii="Georgia" w:hAnsi="Georgia"/>
          <w:sz w:val="19"/>
        </w:rPr>
        <w:t xml:space="preserve"> Beherbergungsbetriebe im Stadtgebiet Wien (Kernbezirke und äussere Bezirke)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Quellen:</w:t>
      </w:r>
      <w:r>
        <w:rPr>
          <w:rFonts w:ascii="Georgia" w:hAnsi="Georgia"/>
          <w:sz w:val="19"/>
        </w:rPr>
        <w:t xml:space="preserve"> MA 48 Wiener Abfallwirtschaft, AWG 2002, GewAbfV-Analogie AT, WKO Wien Gastgewerbe, ÖHV-Kennzahlen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Überprüfungsfrequenz:</w:t>
      </w:r>
      <w:r>
        <w:rPr>
          <w:rFonts w:ascii="Georgia" w:hAnsi="Georgia"/>
          <w:sz w:val="19"/>
        </w:rPr>
        <w:t xml:space="preserve"> Jährlich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1 — Abfallmengen-Benchmark nach Hotelkategorie Wien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1.1 — Gesamtabfallaufkommen (alle Fraktionen)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Hotelkategorie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kg/Gästenacht Niedrig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kg/Gästenacht Mittel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kg/Gästenacht Hoch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Haupttreiber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3★ Stadthotel Wien (ohne Restaurant)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0,4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0,65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0,95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Zimmerabfall + Verpackungen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3★ Stadthotel Wien (mit Frühstück)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0,6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0,85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1,20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+ Küchenabfall Frühstück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4★ Stadthotel Wien (Vollbetrieb)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0,9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1,30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1,85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Küche + Restmüll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4★ MICE-Hotel Wien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1,1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1,60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2,30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Konferenz-Catering + Drucksachen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5★ Hotel Wien (Vollbetrieb)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1,2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1,80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2,60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F&amp;B + Spa + Amenities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Boutique-Hotel Wien (&lt;30 Zi.)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0,5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0,75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1,10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Gästezimmer dominant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1.2 — Abfallzusammensetzung (4★ Stadthotel Wien, Referenz)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Fraktion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Anteil %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kg/Gästenacht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Entsorgungsweg Wien</w:t>
            </w:r>
          </w:p>
        </w:tc>
        <w:tc>
          <w:tcPr>
            <w:tcW w:type="dxa" w:w="204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Kostenindikator [V]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Restmüll (Graue Tonne)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35–45%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0,45–0,60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KVA Spittelau / Flötzersteig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150–220 €/Tonne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Bioabfall (Braune Tonne)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18–25%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0,22–0,32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Kompostierung / Vergärung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80–130 €/Tonne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Papier und Karton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12–18%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0,15–0,24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Recycling (PPK)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0–50 €/Tonne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Glas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6–10%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0,08–0,13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Glasrecycling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0–30 €/Tonne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Kunststoffe (PET, PE, etc.)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5–8%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0,07–0,10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Sortierung + Verwertung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50–120 €/Tonne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Speiseöle und -fette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2–4%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0,02–0,05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Fachentsorgung (Altöl)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100–200 €/Tonne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Sonderabfall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1–3%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0,01–0,04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Zertifizierter Entsorger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300–800 €/Tonne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Textilien / Wäsche (Abgang)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1–3%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0,01–0,04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Altkleider / Entsorgung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0–50 €/Tonne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Elektroschrott (WEEE)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&lt;1%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sporadisch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Rücknahmesystem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Herstellerpflicht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1.3 — Trennquoten-Benchmark Wien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Trennquote-KPI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Gut performende Hotels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Branchendurchschnitt Wien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Schlecht performende Hotels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Recyclingquote gesamt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&gt;65%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45–60%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&lt;35%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Bioabfall-Trennquote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&gt;85%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65–80%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&lt;50%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Papier-Trennquote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&gt;90%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75–88%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&lt;60%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Glas-Trennquote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&gt;92%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80–90%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&lt;70%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Kunststoff-Trennquote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&gt;60%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40–58%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&lt;25%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Food Waste Anteil am Bioabfall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&lt;40%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50–65%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&gt;70%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Ziel Wiener Hotellerie (AWG 2002 + Wiener Abfallwirtschaftsplan): Recyclingquote &gt;65%, Bioabfall-Trennquote &gt;90% bis 2028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1.4 — Entsorgungskosten-Benchmark Wien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Entsorgungsposten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Kostenrahmen Wien 2026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Basis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Trend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Restmüll Gewerbe (Graue Tonne)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150–220 €/Tonne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Gewicht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Steigend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Abfuhrgebühr Graue Tonne 240L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25–40 €/Monat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Behälter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Stabil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Abfuhrgebühr Graue Tonne 1.100L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90–140 €/Monat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Behälter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Stabil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Bioabfall Gewerbe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80–130 €/Tonne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Gewicht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Stabil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Sonderabfall (gemischt)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300–800 €/Tonne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Gewicht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Steigend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Altöl Küche (Speisefette)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100–180 €/Tonne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Gewicht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Stabil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Elektroschrott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kostenfrei (Herstellerpflicht)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Alle Preise sind Richtwerte — vor Vertragsabschluss bei MA 48 und zugelassenen Entsorgern aktuell einholen [V]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2 — Wiener Abfallgesetz: Pflichten für Hotelbetriebe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2.1 — AWG 2002-Pflichten für Hotels in Wien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Pflicht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Anwendungsbereich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Frist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Konsequenz bei NC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Getrennte Sammlung (7 Fraktionen)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Alle gewerblichen Hotels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Laufend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Verwaltungsstrafe bis 36.340 €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Abfallwirtschaftskonzept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≥20 Mitarbeiter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Bei Betriebsaufnahme oder Änderung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Verwaltungsstrafe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Abfallbeauftragter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Hotels ≥100 Mitarbeiter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Benennung + Schulung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Verwaltungsstrafe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Nachweis Sonderabfallentsorgung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Alle Hotels mit Sonderabfall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Bei Entsorgung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Verwaltungsstrafe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SUP-Verbote (Einwegkunststoffe)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Alle Hotels mit F&amp;B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Seit 2021 (Umsetzung EU-RL)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Verwaltungsstrafe bis 50.000 €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Fettabscheider-Wartungsnachweis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Hotels mit Grossküche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Halbjährlich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Betriebsuntersagung möglich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Speisefette-Entsorgungsnachweis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Alle Hotels mit Küche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Bei Entsorgung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Verwaltungsstrafe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3 — Abfallreduktionsmassnahmen und Einsparungspotenziale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Massnahme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Typische Reduktion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Investition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Jährliche Einsparung Entsorgungskosten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Food-Waste-Monitoring-System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-20 bis -35% Bioabfall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500–3.000 €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800–3.500 €/Jahr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Amenities: Einweg → Nachfüllsystem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-60 bis -80% Amenities-Abfall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2.000–8.000 €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1.500–5.000 €/Jahr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Verpflegung: Buffet-Optimierung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-15 bis -30% Küchenabfall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 (Schulung)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600–2.500 €/Jahr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Verpackungsoptimierung Lieferanten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-10 bis -25% Verpackungsabfall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0–500 €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300–1.200 €/Jahr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Kompostierung vor Ort (bei Platzmöglichkeit)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-30 bis -50% Bioabfallkosten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1.000–5.000 €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500–2.000 €/Jahr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Digitale Speisekarte / Papiereinsparung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-30 bis -60% Druckerzeugnisse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1.000–4.000 €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200–800 €/Jahr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Einweggeschirr-Elimination Konferenz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-100% EWK Konferenz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3.000–10.000 €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500–2.000 €/Jahr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2. MA-48-Gewerbeabfallberatung — Kontakt und Services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C3E50"/>
          <w:sz w:val="24"/>
        </w:rPr>
        <w:t>*Nutzungsleitfaden für Wiener Hotelbetriebe*</w:t>
      </w:r>
    </w:p>
    <w:p>
      <w:pPr>
        <w:spacing w:after="60"/>
      </w:pPr>
      <w:r>
        <w:rPr>
          <w:color w:val="2C3E5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1 — MA 48: Wer ist zuständig?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 xml:space="preserve">Die </w:t>
      </w:r>
      <w:r>
        <w:rPr>
          <w:rFonts w:ascii="Georgia" w:hAnsi="Georgia"/>
          <w:b/>
          <w:sz w:val="19"/>
        </w:rPr>
        <w:t>Magistratsabteilung 48 — Abfallwirtschaft, Straßenreinigung und Fuhrpark</w:t>
      </w:r>
      <w:r>
        <w:rPr>
          <w:rFonts w:ascii="Georgia" w:hAnsi="Georgia"/>
          <w:sz w:val="19"/>
        </w:rPr>
        <w:t xml:space="preserve"> ist die zuständige Behörde und Beratungsstelle für alle Abfallwirtschaftsfragen im Stadtgebiet Wien.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Offizielle Website:</w:t>
      </w:r>
      <w:r>
        <w:rPr>
          <w:rFonts w:ascii="Georgia" w:hAnsi="Georgia"/>
          <w:sz w:val="19"/>
        </w:rPr>
        <w:t xml:space="preserve"> wien.gv.at/umwelt/ma48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Allgemeiner Kontakt:</w:t>
      </w:r>
      <w:r>
        <w:rPr>
          <w:rFonts w:ascii="Georgia" w:hAnsi="Georgia"/>
          <w:sz w:val="19"/>
        </w:rPr>
        <w:t xml:space="preserve"> ma48@wien.gv.at </w:t>
      </w:r>
      <w:r>
        <w:rPr>
          <w:rFonts w:ascii="Georgia" w:hAnsi="Georgia"/>
          <w:i/>
          <w:sz w:val="19"/>
        </w:rPr>
        <w:t>[V — auf Aktualität prüfen]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Telefon Gewerbeabfall:</w:t>
      </w:r>
      <w:r>
        <w:rPr>
          <w:rFonts w:ascii="Georgia" w:hAnsi="Georgia"/>
          <w:sz w:val="19"/>
        </w:rPr>
        <w:t xml:space="preserve"> 01 546 48 </w:t>
      </w:r>
      <w:r>
        <w:rPr>
          <w:rFonts w:ascii="Georgia" w:hAnsi="Georgia"/>
          <w:i/>
          <w:sz w:val="19"/>
        </w:rPr>
        <w:t>[V — aktuell auf wien.gv.at prüfen]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Öffnungszeiten:</w:t>
      </w:r>
      <w:r>
        <w:rPr>
          <w:rFonts w:ascii="Georgia" w:hAnsi="Georgia"/>
          <w:sz w:val="19"/>
        </w:rPr>
        <w:t xml:space="preserve"> Montag–Freitag 08:00–16:00 Uhr </w:t>
      </w:r>
      <w:r>
        <w:rPr>
          <w:rFonts w:ascii="Georgia" w:hAnsi="Georgia"/>
          <w:i/>
          <w:sz w:val="19"/>
        </w:rPr>
        <w:t>[V]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2 — Services für Gewerbebetriebe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2.1 — Kostenfreie Beratungsleistungen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Service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Beschreibung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Kontakt/Zugang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Gewerbeabfall-Erstberatung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Kostenfreie Beratung zu Trennung, Behältergrössen, Abholfrequenzen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ma48@wien.gv.at / Telefon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Betriebsbesichtigung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MA-48-Berater kommt in den Betrieb — Analyse Ist-Zustand, Optimierungsvorschläge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Terminvereinbarung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Abfallwirtschaftskonzept-Beratung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Unterstützung bei der Erstellung des AWK für Betriebe ≥20 MA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Telefon / E-Mail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Schulungsmaterialien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Aushangplakate, Merkblätter, Trennanleitungen für Mitarbeiter (auf Deutsch und anderen Sprachen)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Download wien.gv.at/ma48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Sonderabfall-Beratung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Entsorgungswege für Sonderabfälle (Lampen, Chemikalien, Batterien, WEEE)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ma48@wien.gv.at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2.2 — Entsorgungsservices für Gewerbebetriebe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Service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Beschreibung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Kosten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Behälterservice (Graue Tonne, Braune Tonne, Papier, Glas)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Behälterüberlassung und Abholung nach Vertrag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Gebührenordnung MA 48 [V]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Wiener Mistplätze (Gewerbeannahme)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Selbstanlieferung kleiner Sonderabfallmengen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Gebührenordnung [V]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Sperrmüll Gewerbe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Abholung sperriger Abfälle nach Terminvereinbarung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Kostenpflichtig [V]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Elektrogeräte-Rücknahme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Über Mistplatz oder Rücknahmesysteme (ElektroRecycling Austria)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Kostenlos (Herstellerpflicht)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3 — Wichtige Wiener Kontakte im Abfallbereich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Stelle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Zuständigkeit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Kontakt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MA 48 Gewerbeabfall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Abfallberatung, Behälterservice, Abholverträge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wien.gv.at/umwelt/ma48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MA 22 — Wiener Umweltschutzabteilung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Umweltrecht, AWG-Vollzug, Betriebsanlagengenehmigung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wien.gv.at/umwelt/ma22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WKO Wien — Sparte Gastronomie und Hotellerie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Branchenberatung, Rechtsfragen, Förderungen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wko.at/wien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ElektroRecycling Austria (ERA)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WEEE-Rücknahme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era.at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UFH — Umweltforum Haushalt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Umweltberatung für Betriebe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umweltberatung.at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Wiener Misttelefon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Allgemeine Abfallauskunft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01 546 48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AGES (Österreichische Agentur für Gesundheit)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Lebensmittelsicherheit, Abfallhygiene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ages.at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4 — Wiener Abfallkalender und Abholfrequenzen (Referenz)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Abholfrequenzen für Gewerbebetriebe sind vertraglich vereinbart — folgende Richtwerte gelten für Stadthotel Wien mittlerer Grösse</w:t>
      </w:r>
      <w:r>
        <w:rPr>
          <w:rFonts w:ascii="Georgia" w:hAnsi="Georgia"/>
          <w:sz w:val="19"/>
        </w:rPr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Fraktion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Empfohlene Abholfrequenz Hotel 4★ (80–120 Zi.)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Behältergrösse Empfehlung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Restmüll (Grau)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3× pro Woche (Hochsaison täglich)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2× 1.100 L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Bioabfall (Braun)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3× pro Woche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1× 240 L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Papier/Karton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2× pro Woche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1× 1.100 L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Glas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Wöchentlich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1× 240 L oder Glascontainer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Kunststoff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Wöchentlich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1× 240 L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Speisefette/Altöl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Monatlich (durch Fachentsorgerbetrieb)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200 L Behälter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Konkrete Abholfrequenzen und Behältermiete mit MA 48 individuell vereinbaren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3. Lebensmittelverschwendungs-Messmethodik nach WRAP-Standard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C3E50"/>
          <w:sz w:val="24"/>
        </w:rPr>
        <w:t>*Operatives Instrument für Messung, Analyse und Reduktion von Food Waste im Hotel*</w:t>
      </w:r>
    </w:p>
    <w:p>
      <w:pPr>
        <w:spacing w:after="60"/>
      </w:pPr>
      <w:r>
        <w:rPr>
          <w:color w:val="2C3E5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Normative Referenz:</w:t>
      </w:r>
      <w:r>
        <w:rPr>
          <w:rFonts w:ascii="Georgia" w:hAnsi="Georgia"/>
          <w:sz w:val="19"/>
        </w:rPr>
        <w:t xml:space="preserve"> WRAP (Waste &amp; Resources Action Programme) Food Waste Measurement Guidance; UN SDG 12.3 (Halbierung Food Waste bis 2030); FLW Standard (Food Loss and Waste Accounting and Reporting Standard)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Anwendbarkeit:</w:t>
      </w:r>
      <w:r>
        <w:rPr>
          <w:rFonts w:ascii="Georgia" w:hAnsi="Georgia"/>
          <w:sz w:val="19"/>
        </w:rPr>
        <w:t xml:space="preserve"> Alle Hotelstrukturen mit F&amp;B-Betrieb — skalierbar von kleinem Frühstückshotel bis Fünf-Sterne-Vollbetrieb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Vorbemerkung: Warum WRAP-Standard?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Der WRAP-Standard (Waste &amp; Resources Action Programme, UK) ist die international meistverwendete Methodik zur Messung von Lebensmittelabfällen in der Gastronomie. Er ist:</w:t>
      </w:r>
    </w:p>
    <w:p>
      <w:pPr>
        <w:spacing w:after="40"/>
      </w:pPr>
    </w:p>
    <w:p>
      <w:pPr>
        <w:pStyle w:val="ListBullet"/>
        <w:spacing w:after="4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ISO-14001:2026-kompatibel</w:t>
      </w:r>
      <w:r>
        <w:rPr>
          <w:rFonts w:ascii="Georgia" w:hAnsi="Georgia"/>
          <w:sz w:val="19"/>
        </w:rPr>
        <w:t xml:space="preserve"> — liefert verifizierbare Daten für das Umweltmanagementsystem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ESRS-E5-kompatibel</w:t>
      </w:r>
      <w:r>
        <w:rPr>
          <w:rFonts w:ascii="Georgia" w:hAnsi="Georgia"/>
          <w:sz w:val="19"/>
        </w:rPr>
        <w:t xml:space="preserve"> — liefert Kreislaufwirtschafts-Daten für die CSRD-Berichterstattung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Kostenlos verfügbar</w:t>
      </w:r>
      <w:r>
        <w:rPr>
          <w:rFonts w:ascii="Georgia" w:hAnsi="Georgia"/>
          <w:sz w:val="19"/>
        </w:rPr>
        <w:t xml:space="preserve"> — vollständige Methodikdokumentation auf wrap.org.uk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Praxiserprobt</w:t>
      </w:r>
      <w:r>
        <w:rPr>
          <w:rFonts w:ascii="Georgia" w:hAnsi="Georgia"/>
          <w:sz w:val="19"/>
        </w:rPr>
        <w:t xml:space="preserve"> — in Tausenden europäischer Gastronomiebetriebe validiert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SDG-12.3-konform</w:t>
      </w:r>
      <w:r>
        <w:rPr>
          <w:rFonts w:ascii="Georgia" w:hAnsi="Georgia"/>
          <w:sz w:val="19"/>
        </w:rPr>
        <w:t xml:space="preserve"> — Basis für UN-anerkannte Food Waste Reduktionsmessung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1 — WRAP-Messmethodik: Grundprinzipien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1.1 — Was gemessen wird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Der WRAP-Standard unterscheidet drei Kategorien von Lebensmittelabfall: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Kategorie 1 — Unvermeidlicher Abfall (Unavoidable):</w:t>
      </w:r>
    </w:p>
    <w:p>
      <w:pPr>
        <w:spacing w:after="60"/>
      </w:pPr>
      <w:r>
        <w:rPr>
          <w:rFonts w:ascii="Georgia" w:hAnsi="Georgia"/>
          <w:sz w:val="19"/>
        </w:rPr>
        <w:t>Lebensmittelbestandteile, die nicht für den Konsum bestimmt sind — Kaffeesatz, Schalen, Knochen, Kerne, Teebeutel.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Für die WRAP-Messung: wird separat gewogen, aber nicht als "vermeidbarer Food Waste" gewertet.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Kategorie 2 — Möglicherweise vermeidbarer Abfall (Possibly avoidable):</w:t>
      </w:r>
    </w:p>
    <w:p>
      <w:pPr>
        <w:spacing w:after="60"/>
      </w:pPr>
      <w:r>
        <w:rPr>
          <w:rFonts w:ascii="Georgia" w:hAnsi="Georgia"/>
          <w:sz w:val="19"/>
        </w:rPr>
        <w:t>Lebensmittelanteile, die von einigen Personen gegessen werden, von anderen nicht — Brotrinde, Kartoffelschalen, Äpfelschalen.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Für die Praxis: oft zusammen mit Kategorie 1 gemessen und als "unvermeidlich" eingestuft.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Kategorie 3 — Vermeidbarer Abfall (Avoidable):</w:t>
      </w:r>
    </w:p>
    <w:p>
      <w:pPr>
        <w:spacing w:after="60"/>
      </w:pPr>
      <w:r>
        <w:rPr>
          <w:rFonts w:ascii="Georgia" w:hAnsi="Georgia"/>
          <w:sz w:val="19"/>
        </w:rPr>
        <w:t>Lebensmittel, die zum Essen bestimmt waren und weggeworfen werden — zubereitete, aber nicht servierte Speisen; Teller-Reste der Gäste; abgelaufene oder verdorbene Lebensmittel.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Dies ist die zentrale Messgrösse des WRAP-Standards für Hotelbetriebe.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1.2 — Messorte im Hotelbetrieb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Messort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WRAP-Bezeichnung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Hauptanteil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Messbarkeit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Lager (Verderb, Ablauf)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Storage waste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5–10%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Einfach (Wiegebehälter)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Küchenvorbereitung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Preparation waste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25–35%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Mittel (separater Behälter)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Küchenreste (Überproduktion)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Kitchen/production waste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20–30%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Mittel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Buffet-Reste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Service waste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20–30%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Einfach (Wiegebehälter)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Teller-Reste Gäste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Plate waste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15–25%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Aufwändig (Erfassungssystem)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Für die meisten Hotels empfohlen: Kombination Küche + Buffet als Einstieg; Teller-Reste als Fortgeschrittenen-Messung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2 — Mess-Setup: Schritt für Schritt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Schritt 1 — Messinfrastruktur einrichten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Benötigte Ausrüstung: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Ausrüstung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Spezifikation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Kostenpunkt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Bezugsquelle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Küchenwaage (geeicht)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0–30 kg, Genauigkeit ±50 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80–200 €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Fachhandel Gastro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Food-Waste-Behälter Küche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10–20 L, farbig markiert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5–15 € / Stück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Gastrohandel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Tagesprotokoll-Formulare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Papier oder Tablet-App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Kostenlos (Vorlage unten)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Plattform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Grammkarten (für Teller-Reste)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Standardportionen je Gericht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Intern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Küchenchef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Lagerungsbox für Daten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Ordner oder digitale Ablage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Intern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Farbkodierung-System (empfohlen):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🔴 Rot: Vermeidbarer Food Waste (Kategorie 3) — Hauptmessung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🟡 Gelb: Unvermeidlicher Abfall (Kategorie 1+2) — Kontrollmessung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🟢 Grün: Teller-Reste Gäste — wenn separat gemessen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Schritt 2 — Messzeitraum definieren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WRAP-Empfehlung:</w:t>
      </w:r>
      <w:r>
        <w:rPr>
          <w:rFonts w:ascii="Georgia" w:hAnsi="Georgia"/>
          <w:sz w:val="19"/>
        </w:rPr>
        <w:t xml:space="preserve"> Minimum 7 aufeinanderfolgende Betriebstage für repräsentative Baseline.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Für Hotels empfohlen: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Erste Messung (Baseline): 14 Tage in Normalsaison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Folgemessungen: jeweils 7 Tage in gleicher Saisonphase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Frequenz: Monatliche Kurzerfassung (3 Tage) + Quartalsweise Vollerfassung (7 Tage)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Messzeitraum-Planung: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Quartal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Messperiode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Saisoncharakter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Verantwortlicher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Q1 (Jan–Mär)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2. Januarwoche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Niedrigsaison / Nebensaison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Küchenchef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Q2 (Apr–Jun)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3. Aprilwoche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Vorsaison / Frühlingssaison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Küchenchef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Q3 (Jul–Sep)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3. Juliwoche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Hochsaison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Küchenchef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Q4 (Okt–Dez)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2. Oktoberwoche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Nachsaison / Weihnachtsvorbereitung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Küchenchef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Schritt 3 — Tagesprotokoll ausfüllen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Tagesprotokoll Food Waste Messung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Hotel:</w:t>
      </w:r>
      <w:r>
        <w:rPr>
          <w:rFonts w:ascii="Georgia" w:hAnsi="Georgia"/>
          <w:sz w:val="19"/>
        </w:rPr>
        <w:t xml:space="preserve"> _______________ | </w:t>
      </w:r>
      <w:r>
        <w:rPr>
          <w:rFonts w:ascii="Georgia" w:hAnsi="Georgia"/>
          <w:b/>
          <w:sz w:val="19"/>
        </w:rPr>
        <w:t>Datum:</w:t>
      </w:r>
      <w:r>
        <w:rPr>
          <w:rFonts w:ascii="Georgia" w:hAnsi="Georgia"/>
          <w:sz w:val="19"/>
        </w:rPr>
        <w:t xml:space="preserve"> _______________ | </w:t>
      </w:r>
      <w:r>
        <w:rPr>
          <w:rFonts w:ascii="Georgia" w:hAnsi="Georgia"/>
          <w:b/>
          <w:sz w:val="19"/>
        </w:rPr>
        <w:t>Mahlzeit:</w:t>
      </w:r>
      <w:r>
        <w:rPr>
          <w:rFonts w:ascii="Georgia" w:hAnsi="Georgia"/>
          <w:sz w:val="19"/>
        </w:rPr>
        <w:t xml:space="preserve"> Frühstück / Mittagessen / Abendessen | </w:t>
      </w:r>
      <w:r>
        <w:rPr>
          <w:rFonts w:ascii="Georgia" w:hAnsi="Georgia"/>
          <w:b/>
          <w:sz w:val="19"/>
        </w:rPr>
        <w:t>Gästezahl:</w:t>
      </w:r>
      <w:r>
        <w:rPr>
          <w:rFonts w:ascii="Georgia" w:hAnsi="Georgia"/>
          <w:sz w:val="19"/>
        </w:rPr>
        <w:t xml:space="preserve"> ___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Zeit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Messort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Inhalt (was wurde weggeworfen)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Gewicht (kg)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Kategorie (V/UV)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Notiz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Lager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Küchenvorbereitung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Schalen, Abschnitte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UV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Küchenvorbereitung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Überproduktion, Fehler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V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Buffet nach Frühstück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Restliche Speisen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Buffet nach Mittagessen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Restliche Speisen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V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Teller-Reste Gäste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Sammlung nach Tisch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Küche abends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Nicht verwendete Vorprodukte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V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**TOTAL**</w:t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170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davon vermeidbar (V)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**kg**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davon unvermeidlich (UV)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KPI des Tages: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Gästenächte: ___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Gäste Mahlzeit: ___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Vermeidbarer Food Waste total: ___ kg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Vermeidbarer Food Waste / Gast / Mahlzeit:</w:t>
      </w:r>
      <w:r>
        <w:rPr>
          <w:rFonts w:ascii="Georgia" w:hAnsi="Georgia"/>
          <w:sz w:val="19"/>
        </w:rPr>
        <w:t xml:space="preserve"> ___ g (Zielwert: &lt;150 g) [V WRAP]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Schritt 4 — Wochenprotokoll aggregieren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Wochenprotokoll Food Waste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KPI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Mo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Di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Mi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Do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Fr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Sa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So</w:t>
            </w:r>
          </w:p>
        </w:tc>
        <w:tc>
          <w:tcPr>
            <w:tcW w:type="dxa" w:w="1133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Gesamt</w:t>
            </w:r>
          </w:p>
        </w:tc>
      </w:tr>
      <w:tr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  <w:t>Gästenächte</w:t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Gäste Mahlzeiten (Total)</w:t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  <w:t>Vermeidbarer FW Frühstück (kg)</w:t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Vermeidbarer FW Mittag (kg)</w:t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  <w:t>Vermeidbarer FW Abend (kg)</w:t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Unvermeidlicher FW (kg)</w:t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  <w:t>**Vermeidbarer FW Total (kg)**</w:t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133"/>
          </w:tcPr>
          <w:p>
            <w:r>
              <w:rPr>
                <w:rFonts w:ascii="Georgia" w:hAnsi="Georgia"/>
                <w:sz w:val="16"/>
              </w:rPr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Wochenkennzahlen: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Vermeidbarer FW gesamt: ___ kg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Vermeidbarer FW / Gästenacht: ___ kg (WRAP-KPI 1)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Vermeidbarer FW / Gast/Mahlzeit: ___ g (WRAP-KPI 2)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Kostenwert FW (kg × 4–8 €/kg Lebensmittelkosten): ___ €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3 — WRAP-Kennzahlen und Benchmarks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3.1 — Schlüssel-KPIs nach WRAP-Standard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KPI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Berechnung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Einheit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Gut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Durchschnitt</w:t>
            </w:r>
          </w:p>
        </w:tc>
        <w:tc>
          <w:tcPr>
            <w:tcW w:type="dxa" w:w="17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Verbesserungsbedarf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FW-Intensität Gästenacht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Verm. FW [kg] / Gästenächte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kg/GN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&lt;0,15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0,20–0,35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&gt;0,40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FW-Intensität Mahlzeit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Verm. FW [g] / Mahlzeiten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g/Mahlzeit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&lt;120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150–250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&gt;300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FW-Intensität Umsatz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Verm. FW [kg] / F&amp;B-Umsatz (€)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kg/1.000 €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&lt;8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12–20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&gt;25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Kostenwert FW (% F&amp;B-Kosten)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FW-Wert (€) / Gesamtwareneinsatz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%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&lt;2%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3–6%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&gt;8%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Buffet-Wasterate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Buffet-Reste [kg] / servierte Menge [kg]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&lt;12%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18–28%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&gt;35%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3.2 — Vergleichswerte europäische Hotellerie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Hotelkategorie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Vermeidbarer FW (kg/GN)</w:t>
            </w:r>
          </w:p>
        </w:tc>
        <w:tc>
          <w:tcPr>
            <w:tcW w:type="dxa" w:w="34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3★ Stadthotel (nur Frühstück)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0,08–0,18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WRAP UK Hotels 2023 [V]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4★ Stadthotel (Vollbetrieb)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0,18–0,38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WRAP UK Hotels 2023 [V]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4★ MICE-Hotel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0,25–0,55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WRAP Catering Sector [V]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5★ Resort (Vollbetrieb)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0,30–0,65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WRAP UK Hotels 2023 [V]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Buffet-dominante Betriebe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+30 bis +60% über Vergleichswert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WRAP 2023 [V]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Quelle: WRAP Hotels &amp; Catering Food Waste Report — jährlich aktualisiert auf wrap.org.uk/hospitality [V]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4 — Datenanalyse und Ursachendiagnose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4.1 — Ursachenmatrix Food Waste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Ursachenkategorie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Typische Beispiele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Analyse-Tool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Massnahme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Überproduktion Küche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Zu viel gekocht; Buffet überfüllt; Portionen zu gross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Vergleich Produktion vs. Abgabe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Rezept-Skalierung; Buffet-Nachfüllprinzip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Lagerungs-Verluste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Verderb, Ablauf MHD, Fehlkühlung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Bestandsaufnahme Kühlung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FIFO-System; Temperaturmonitoring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Menü-Ablehnungen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Gerichte werden systematisch nicht fertig gegessen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Teller-Reste nach Gericht analysieren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Menü-Engineering; Gäste-Feedback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Überbestellungen Einkauf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Zu grosse Einheiten; schlechte Bedarfsplanung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Abgleich Einkauf vs. Verbrauch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KI-gestützte Bestellsysteme; kleinere Einheiten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Zubereitungsfehler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Fehler in der Küche; beschädigte Produkte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Küchen-Protokoll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Schulung; Qualitätskontrolle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Buffet-Endstand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Speisen bleiben am Buffet übrig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Buffet-Restmengen-Analyse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Schrittweise Nachfüllung; Restmengen-Rezepte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4.2 — Pareto-Analyse (80/20-Regel für Food Waste)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In den meisten Hotels erzeugen 20% der Speisekategorien 80% des Food Waste. Diese Analyse identifiziert sie.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Auswertungsschritte: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1. Food Waste nach Produktkategorie erfassen (4 Wochen Daten)</w:t>
      </w:r>
    </w:p>
    <w:p>
      <w:pPr>
        <w:spacing w:after="60"/>
      </w:pPr>
      <w:r>
        <w:rPr>
          <w:rFonts w:ascii="Georgia" w:hAnsi="Georgia"/>
          <w:sz w:val="19"/>
        </w:rPr>
        <w:t>2. Kategorien nach Gewicht absteigend sortieren</w:t>
      </w:r>
    </w:p>
    <w:p>
      <w:pPr>
        <w:spacing w:after="60"/>
      </w:pPr>
      <w:r>
        <w:rPr>
          <w:rFonts w:ascii="Georgia" w:hAnsi="Georgia"/>
          <w:sz w:val="19"/>
        </w:rPr>
        <w:t>3. Kumulative Prozentkurve zeichnen</w:t>
      </w:r>
    </w:p>
    <w:p>
      <w:pPr>
        <w:spacing w:after="60"/>
      </w:pPr>
      <w:r>
        <w:rPr>
          <w:rFonts w:ascii="Georgia" w:hAnsi="Georgia"/>
          <w:sz w:val="19"/>
        </w:rPr>
        <w:t>4. Top-3-Kategorien identifizieren → diese sind die Hebel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Typische Top-Kategorien in Wiener Hotels: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Rang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Kategorie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Anteil FW</w:t>
            </w:r>
          </w:p>
        </w:tc>
        <w:tc>
          <w:tcPr>
            <w:tcW w:type="dxa" w:w="255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Massnahme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Brot und Backwaren (Buffet)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18–28%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Kleinere Portionen; frisches Nachfüllen; Aufbewahren für nächsten Tag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Gemüse- und Salatbeilage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15–22%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Bedarfsorientierte Produktion; Restmengen-Suppen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3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Desserts und Konditorei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12–20%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Kleinere Portionen; Tagesmenü integrieren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Fleisch und Proteine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10–18%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Portion-Grössenvarianten; Take-away-Option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Obst und Frühstücksbuffet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8–14%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Kleinere Schalen; häufigeres Nachfüllen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5 — Von der Messung zur Reduktion: Massnahmenkatalog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5.1 — Sofortmassnahmen (ohne Investition)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Buffet-Protokoll: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Nachfüllprinzip: Buffet immer nur zu 60–70% befüllen; nachfüllen statt vorausfüllen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Saisonales Abbauprinzip: Letzte 30 Minuten vor Buffetschluss Sortiment schrittweise reduzieren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Restmengen-Protokoll: Alle Restmengen wiegen und dokumentieren; Chef entscheidet täglich über Verwendung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Portionierung: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Standardportionsgewichte für alle Hauptgerichte definieren und trainieren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Optionale Portionsgrössen anbieten (klein/gross — auch für Menügerichte)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Lagerung: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FIFO-System (First In First Out) konsequent einführen und mit Etiketten sichern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Tägliche Kontrolle Ablaufdaten; Liste "Heute verwenden" für Köche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Temperaturprotokoll: 2× täglich alle Kühlräume; sofortige Eskalation bei Abweichung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5.2 — Mittelfristige Massnahmen (mit minimalem Investment)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Personalschulung: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Halbjährliche Schulung Küchenpersonal: Food Waste Bewusstsein, WRAP-Methodik, Portionierung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Food Waste als Teil der Küchenleiter-Leistungsbewertung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"Food Hero"-Rolle: eine Person verantwortlich für tägliche Messung und Wochenziel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Technologie: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Einfaches Wiegesystem mit Tablet-App (z.B. Leanpath, Winnow, oder einfache Tabellen-App)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Visualisierung: wöchentliches Poster in der Küche mit aktuellen Messwerten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Spenden-Kooperation: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Partnerschaft mit Wiener Tafel (wienertafel.at): Täglich verwertbare Überschüsse spenden statt entsorgen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Rechtlicher Rahmen: Lebensmittelspenden in AT durch Erlass BMK 2021 erleichtert — keine HACCP-Haftung für Spender wenn Kaltkette eingehalten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6 — WRAP-Integration in ISO 14001:2026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ISO-14001:2026-Klausel</w:t>
            </w:r>
          </w:p>
        </w:tc>
        <w:tc>
          <w:tcPr>
            <w:tcW w:type="dxa" w:w="5100"/>
            <w:shd w:val="clear" w:color="auto" w:fill="2C3E5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WRAP-Integration</w:t>
            </w:r>
          </w:p>
        </w:tc>
      </w:tr>
      <w:tr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6.1.2 — Wesentliche Umweltaspekte</w:t>
            </w:r>
          </w:p>
        </w:tc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Food Waste als wesentlicher Aspekt (Scope-3-Emissionen + Abfall)</w:t>
            </w:r>
          </w:p>
        </w:tc>
      </w:tr>
      <w:tr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6.2 — Umweltziele</w:t>
            </w:r>
          </w:p>
        </w:tc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Jährliches Food-Waste-Reduktionsziel (z.B. -20% in 2 Jahren)</w:t>
            </w:r>
          </w:p>
        </w:tc>
      </w:tr>
      <w:tr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7.5 — Dokumentation</w:t>
            </w:r>
          </w:p>
        </w:tc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WRAP-Tagesprotokolle als Systemnachweis</w:t>
            </w:r>
          </w:p>
        </w:tc>
      </w:tr>
      <w:tr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9.1 — Monitoring und Messung</w:t>
            </w:r>
          </w:p>
        </w:tc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Wöchentliche WRAP-KPIs als ISO-Überwachungsdaten</w:t>
            </w:r>
          </w:p>
        </w:tc>
      </w:tr>
      <w:tr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9.3 — Managementbewertungsriesame</w:t>
            </w:r>
          </w:p>
        </w:tc>
        <w:tc>
          <w:tcPr>
            <w:tcW w:type="dxa" w:w="5100"/>
          </w:tcPr>
          <w:p>
            <w:r>
              <w:rPr>
                <w:rFonts w:ascii="Georgia" w:hAnsi="Georgia"/>
                <w:sz w:val="16"/>
              </w:rPr>
              <w:t>Jahresbericht Food Waste mit WRAP-Methodikverweis</w:t>
            </w:r>
          </w:p>
        </w:tc>
      </w:tr>
      <w:tr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10.2 — Nichtkonformität</w:t>
            </w:r>
          </w:p>
        </w:tc>
        <w:tc>
          <w:tcPr>
            <w:tcW w:type="dxa" w:w="51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Abweichung vom Food-Waste-Ziel → Ursachenanalyse + Korrekturmassnahme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Dokument erstellt von Francesco Dore — buecher.effedore.com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Schriftenreihe „Das Steuer und die Lupe" — ISO 14001:2026 — Umweltmanagementsysteme für das Gastgewerbe DACH</w:t>
      </w:r>
      <w:r>
        <w:rPr>
          <w:rFonts w:ascii="Georgia" w:hAnsi="Georgia"/>
          <w:sz w:val="19"/>
        </w:rPr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Georgia" w:hAnsi="Georgi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